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w:t>
      </w:r>
    </w:p>
    <w:p>
      <w:pPr>
        <w:spacing w:after="0" w:before="0" w:lineRule="auto" w:line="276"/>
        <w:jc w:val="both"/>
      </w:pPr>
      <w:r>
        <w:rPr>
          <w:rFonts w:ascii="Times New Roman" w:hAnsi="Times New Roman" w:cs="Times New Roman" w:eastAsia="Times New Roman"/>
          <w:b w:val="false"/>
          <w:sz w:val="26"/>
        </w:rPr>
        <w:t>- Trường hợp hợp tác xã, liên hiệp hợp tác xã thực hiện thủ tục đăng ký, thông báo thay đổi nội dung đăng ký hợp tác xã, hợp tác xã, liên hiệp hợp tác xã nộp hồ sơ đến cơ quan đăng ký kinh doanh cấp xã nơi đặt trụ sở chính.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w:t>
      </w:r>
    </w:p>
    <w:p>
      <w:pPr>
        <w:spacing w:after="0" w:before="0" w:lineRule="auto" w:line="276"/>
        <w:jc w:val="both"/>
      </w:pPr>
      <w:r>
        <w:rPr>
          <w:rFonts w:ascii="Times New Roman" w:hAnsi="Times New Roman" w:cs="Times New Roman" w:eastAsia="Times New Roman"/>
          <w:b w:val="fals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xã/phường/đặc khu thuộc tỉnh, thành trực thuộc Trung ương phố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w:t>
      </w:r>
    </w:p>
    <w:p>
      <w:pPr>
        <w:spacing w:after="0" w:before="0" w:lineRule="auto" w:line="276"/>
        <w:jc w:val="both"/>
      </w:pPr>
      <w:r>
        <w:rPr>
          <w:rFonts w:ascii="Times New Roman" w:hAnsi="Times New Roman" w:cs="Times New Roman" w:eastAsia="Times New Roman"/>
          <w:b w:val="false"/>
          <w:sz w:val="26"/>
        </w:rPr>
        <w:t>- Trường hợp chi nhánh, văn phòng đại diện, địa điểm kinh doanh của hợp tác xã, liên hiệp hợp tác xã khác xã/phường/đặc khu thuộc tỉnh, thành phố trực thuộc Trung ương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 Đồng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2026-05-31T01:03:55Z</dcterms:created>
  <dc:creator>Apache POI</dc:creator>
</cp:coreProperties>
</file>