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1.004859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thay đổi, cải chính, bổ sung thông tin hộ tịch, xác định lại dân tộc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thay đổi, cải chính, bổ sung thông tin hộ tịch, xác định lại dân tộc nộp hồ sơ thay đổi, cải chính, bổ sung thông tin hộ tịch, xác định lại dân tộc tại Trung tâm Phục vụ hành chính công có thẩm quyền; nộp lệ phí nếu thuộc trường hợp phải nộp lệ phí thay đổi, cải chính, bổ sung thông tin hộ tịch, xác định lại dân tộc; nộp phí cấp bản sao Trích lục thay đổi, cải chính, bổ sung thông tin hộ tịch, xác định lại dân tộc nếu có yêu cầu cấp bản sao Trích lục thay đổi, cải chính, bổ sung thông tin hộ tịch, xác định lại dân tộc.  
- Nếu lựa chọn hình thức nộp hồ sơ trực tuyến, người yêu cầu thay đổi, cải chính, bổ sung thông tin hộ tịch, xác định lại dân tộc truy cập Cổng dịch vụ công quốc gia hoặc Ứng dụng định danh quốc gia. 
Người yêu cầu đăng ký thay đổi, cải chính, bổ sung thông tin hộ tịch, xác định lại dân tộc trực tuyến cung cấp thông tin theo mẫu hộ tịch điện tử tương tác thực hiện đăng ký thay đổi, cải chính, bổ sung thông tin hộ tịch, xác định lại dân tộc ,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thay đổi, cải chính thông tin hộ tịch, xác định lại dân tộc, bổ sung thông tin hộ tịch (nếu tiếp nhận hồ sơ bổ sung thông tin hộ tịch sau 15 giờ)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thay đổi, cải chính, bổ sung thông tin hộ tịch, xác định lại dân tộc không bổ sung, hoàn thiện được hồ sơ thì cán bộ tiếp nhận hồ sơ báo cáo Lãnh đạo Trung tâm Phục vụ hành chính công có thông báo từ chối giải quyết yêu cầu đăng ký thay đổi, cải chính, bổ sung thông tin hộ tịch, xác định lại dân tộc.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việc thay đổi, cải chính, bổ sung thông tin hộ tịch, xác định lại dân tộc là có cơ sở, phù hợp với quy định của pháp luật dân sự và pháp luật có liên quan, hồ sơ đầy đủ, hợp lệ, đúng quy định, trường hợp tiếp nhận hồ sơ đăng ký thay đổi, cải chính, bổ sung thông tin hộ tịch, xác định lại dân tộc theo hình thức trực tiếp, thì công chức tư pháp - hộ tịch thực hiện ghi vào Sổ đăng ký thay đổi, cải chính, bổ sung thông tin hộ tịch, xác định lại dân tộc, cập nhật thông tin đăng ký thay đổi, cải chính, bổ sung thông tin hộ tịch, xác định lại dân tộc trên Phần mềm đăng ký, quản lý hộ tịch điện tử dùng chung. 
 Trường hợp tiếp nhận hồ sơ đăng ký thay đổi, cải chính, bổ sung thông tin hộ tịch, xác định lại dân tộc theo hình thức trực tuyến, công chức tư pháp - hộ tịch gửi lại biểu mẫu Trích lục thay đổi, cải chính, bổ sung thông tin hộ tịch, xác định lại dân tộc điện tử với thông tin đầy đủ cho người yêu cầu qua thư điện tử hoặc thiết bị số.   
Người yêu cầu có trách nhiệm kiểm tra tính chính xác, đầy đủ của các thông tin trên biểu mẫu Trích lục thay đổi, cải chính, bổ sung thông tin hộ tịch, xác định lại dân tộc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thay đổi, cải chính, bổ sung thông tin hộ tịch, xác định lại dân tộc, cập nhật thông tin đăng thay đổi, cải chính, bổ sung thông tin hộ tịch, xác định lại dân tộc trên Phần mềm đăng ký, quản lý hộ tịch điện tử dùng chung.    
- Công chức tư pháp - hộ tịch in Trích lục thay đổi/cải chính/bổ sung thông tin hộ tịch/xác định lại dân tộc tương ứng, trình Lãnh đạo Ủy ban nhân dân cấp xã ký, chuyển Trung tâm Phục vụ hành chính công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- 03 ngày làm việc đối với yêu cầu thay đổi, cải chính hộ tịch; trường hợp phải xác minh thì thời hạn giải quyết không quá 06 ngày làm việc. - Ngay trong ngày làm việc đối với yêu cầu bổ sung thông tin hộ tịch,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đăng ký thay đổi/cải chính/bổ sung thông tin hộ tịch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thay đổi, cải chính, bổ sung thông tin hộ tịch, xác định lại dân tộc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- 03 ngày làm việc đối với yêu cầu thay đổi, cải chính hộ tịch; trường hợp phải xác minh thì thời hạn giải quyết không quá 06 ngày làm việc. - Ngay trong ngày làm việc đối với yêu cầu bổ sung thông tin hộ tịch,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đăng ký thay đổi/cải chính/bổ sung thông tin hộ tịch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	Thủ tục này đủ điều kiện thực hiện dịch vụ công trực tuyến toàn trình.
-	Người yêu cầu đăng ký thay đổi, cải chính, bổ sung thông tin hộ tịch, xác định lại dân tộc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- 03 ngày làm việc đối với yêu cầu thay đổi, cải chính hộ tịch; trường hợp phải xác minh thì thời hạn giải quyết không quá 06 ngày làm việc. - Ngay trong ngày làm việc đối với yêu cầu bổ sung thông tin hộ tịch,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đăng ký thay đổi/cải chính/bổ sung thông tin hộ tịch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thay đổi, cải chính, bổ sung thông tin hộ tịch, xác định lại dân tộc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thay đổi, cải chính, bổ sung thông tin hộ tịch, xác định lại dân tộc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thay đổi, cải chính, bổ sung thông tin hộ tịch, xác định lại dân tộc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làm căn cứ thay đổi, cải chính, bổ sung thông tin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thay đổi, cải chính, bổ sung thông tin hộ tịch.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thay đổi, cải chính, bổ sung thông tin hộ tịch, xác định lại dân tộc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17.TKthaydoicaichinhbosunghotichxadinhlaidantoc.doc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thực hiện đăng ký thay đổi, cải chính, bổ sung thông tin hộ tịch, xác định lại dân tộc</w:t>
            </w:r>
          </w:p>
        </w:tc>
        <w:tc>
          <w:p/>
          <w:p>
            <w:pPr>
              <w:spacing w:after="0" w:before="0" w:lineRule="auto" w:line="276"/>
              <w:jc w:val="left"/>
            </w:pPr>
            <w:r>
              <w:rPr>
                <w:rFonts w:ascii="Times New Roman" w:hAnsi="Times New Roman" w:cs="Times New Roman" w:eastAsia="Times New Roman"/>
                <w:b w:val="false"/>
                <w:sz w:val="26"/>
              </w:rPr>
              <w:t>17.DTTT-ngkTCCBSTThtchXlidntc.doc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Người có yêu cầu đăng ký thay đổi, cải chính, bổ sung thông tin hộ tịch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thay đổi, cải chính, bổ sung thông tin hộ tịch, xác định lại dân tộc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91/2015/QH13</w:t>
            </w:r>
          </w:p>
        </w:tc>
        <w:tc>
          <w:p/>
          <w:p>
            <w:pPr>
              <w:spacing w:after="0" w:before="0" w:lineRule="auto" w:line="276"/>
              <w:jc w:val="left"/>
            </w:pPr>
            <w:r>
              <w:rPr>
                <w:rFonts w:ascii="Times New Roman" w:hAnsi="Times New Roman" w:cs="Times New Roman" w:eastAsia="Times New Roman"/>
                <w:b w:val="false"/>
                <w:sz w:val="26"/>
              </w:rPr>
              <w:t>Bộ luật Dân sự</w:t>
            </w:r>
          </w:p>
        </w:tc>
        <w:tc>
          <w:p/>
          <w:p>
            <w:pPr>
              <w:spacing w:after="0" w:before="0" w:lineRule="auto" w:line="276"/>
              <w:jc w:val="left"/>
            </w:pPr>
            <w:r>
              <w:rPr>
                <w:rFonts w:ascii="Times New Roman" w:hAnsi="Times New Roman" w:cs="Times New Roman" w:eastAsia="Times New Roman"/>
                <w:b w:val="false"/>
                <w:sz w:val="26"/>
              </w:rPr>
              <w:t>24-11-2015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03/2023/TT-BTP</w:t>
            </w:r>
          </w:p>
        </w:tc>
        <w:tc>
          <w:p/>
          <w:p>
            <w:pPr>
              <w:spacing w:after="0" w:before="0" w:lineRule="auto" w:line="276"/>
              <w:jc w:val="left"/>
            </w:pPr>
            <w:r>
              <w:rPr>
                <w:rFonts w:ascii="Times New Roman" w:hAnsi="Times New Roman" w:cs="Times New Roman" w:eastAsia="Times New Roman"/>
                <w:b w:val="false"/>
                <w:sz w:val="26"/>
              </w:rPr>
              <w:t>Thông tư số 03/2023/TT-BTP ngày 02/8/2023 của Bộ trưởng Bộ Tư pháp</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thay đổi họ, chữ đệm, tên cho người dưới 18 tuổi phải có sự đồng ý của cha, mẹ người đó và được thể hiện rõ trong Tờ khai; đối với người từ đủ 9 tuổi trở lên thì còn phải có sự đồng ý của người đó.
+ Việc cải chính hộ tịch chỉ được giải quyết sau khi có đủ căn cứ để xác định có sai sót do lỗi của công chức làm công tác hộ tịch hoặc của người yêu cầu đăng ký hộ tịch; không cải chính nội dung trên giấy tờ hộ tịch đã được cấp hợp lệ nhằm hợp thức hóa thông tin trên hồ sơ, giấy tờ cá nhân khác. 
+ Giấy tờ hộ tịch quy định đã cấp cho cá nhân theo quy định của pháp luật về hộ tịch trước ngày 01/01/2016 (ngày Luật Hộ tịch có hiệu lực) có giá trị sử dụng mà không phải bổ sung thông tin hộ tịch còn thiếu so với biểu mẫu hộ tịch hiện hành.
+ Giấy tờ hộ tịch được cấp hợp lệ kể từ ngày 01/01/2016 mà thông tin hộ tịch còn thiếu thì được bổ sung, nếu có giấy tờ, tài liệu do cơ quan, tổ chức có thẩm quyền cấp hợp lệ chứng minh.
Yêu cầu ghi bổ sung quốc tịch Việt Nam chỉ thực hiện đối với giấy tờ hộ tịch được cấp kể từ ngày 01/01/2016, sau khi đã xác định người yêu cầu đang có quốc tịch Việt Nam theo quy định của Luật Quốc tịch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2026-05-17T00:28:16Z</dcterms:created>
  <dc:creator>Apache POI</dc:creator>
</cp:coreProperties>
</file>