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458/QĐ-BNV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phép hoạt động cho thuê lại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 tiền lương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chấm dứt hoạt động cho thuê lại theo đề nghị của doanh nghiệp cho thuê lại; doanh nghiệp giải thể hoặc bị Tòa án tuyên bố phá sản thì thực hiện như sau:</w:t>
      </w:r>
    </w:p>
    <w:p>
      <w:pPr>
        <w:spacing w:after="0" w:before="0" w:lineRule="auto" w:line="276"/>
        <w:jc w:val="both"/>
      </w:pPr>
      <w:r>
        <w:rPr>
          <w:rFonts w:ascii="Times New Roman" w:hAnsi="Times New Roman" w:cs="Times New Roman" w:eastAsia="Times New Roman"/>
          <w:b w:val="false"/>
          <w:sz w:val="26"/>
        </w:rPr>
        <w:t>Bước 1. Doanh nghiệp gửi 01 bộ hồ sơ theo quy định trực tuyến trên Cổng Dịch vụ công quốc gia hoặc qua dịch vụ bưu chính hoặc trực tiếp đến Trung tâm Phục vụ hành chính công.</w:t>
      </w:r>
    </w:p>
    <w:p>
      <w:pPr>
        <w:spacing w:after="0" w:before="0" w:lineRule="auto" w:line="276"/>
        <w:jc w:val="both"/>
      </w:pPr>
      <w:r>
        <w:rPr>
          <w:rFonts w:ascii="Times New Roman" w:hAnsi="Times New Roman" w:cs="Times New Roman" w:eastAsia="Times New Roman"/>
          <w:b w:val="false"/>
          <w:sz w:val="26"/>
        </w:rPr>
        <w:t>Bước 2. Trong thời hạn 10 ngày làm việc kể từ ngày nhận đủ hồ sơ đề nghị thu hồi giấy phép của doanh nghiệp, Sở Nội vụ kiểm tra, rà soát các hợp đồng cho thuê lại lao động đang còn hiệu lực của doanh nghiệp để yêu cầu doanh nghiệp cho thuê lại giải quyết chế độ cho người lao động và trình Chủ tịch Ủy ban nhân dân cấp tỉnh thu hồi giấy phép;</w:t>
      </w:r>
    </w:p>
    <w:p>
      <w:pPr>
        <w:spacing w:after="0" w:before="0" w:lineRule="auto" w:line="276"/>
        <w:jc w:val="both"/>
      </w:pPr>
      <w:r>
        <w:rPr>
          <w:rFonts w:ascii="Times New Roman" w:hAnsi="Times New Roman" w:cs="Times New Roman" w:eastAsia="Times New Roman"/>
          <w:b w:val="false"/>
          <w:sz w:val="26"/>
        </w:rPr>
        <w:t>Bước 3. Trong thời hạn 05 ngày làm việc kể từ ngày nhận được hồ sơ trình của Sở Nội vụ, Chủ tịch Ủy ban nhân dân cấp tỉnh quyết định thu hồi giấy phép. Quyết định thu hồi giấy phép theo Mẫu số 08/PLIII Phụ lục III ban hành kèm theo Nghị định số 145/2020/NĐ-CP ngày 14 tháng 12 năm 2020 của Chính phủ.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trực tuyến trên Cổng Dịch vụ công quốc gia hoặc qua dịch vụ bưu chính hoặc trực tiếp đến Trung tâm Phục vụ hành chính công. Đối với trường hợp chấm dứt hoạt động cho thuê lại theo đề nghị của doanh nghiệp cho thuê lại; doanh nghiệp giải thể hoặc bị Tòa án tuyên bố phá sản: 15 ngày làm việc (kể từ khi nhận được hồ sơ đầy đủ, hợp lệ của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trực tuyến trên Cổng Dịch vụ công quốc gia hoặc qua dịch vụ bưu chính hoặc trực tiếp đến Trung tâm Phục vụ hành chính công. Đối với trường hợp chấm dứt hoạt động cho thuê lại theo đề nghị của doanh nghiệp cho thuê lại; doanh nghiệp giải thể hoặc bị Tòa án tuyên bố phá sản: 15 ngày làm việc (kể từ khi nhận được hồ sơ đầy đủ, hợp lệ của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trực tuyến trên Cổng Dịch vụ công quốc gia hoặc qua dịch vụ bưu chính hoặc trực tiếp đến Trung tâm Phục vụ hành chính công. Đối với trường hợp chấm dứt hoạt động cho thuê lại theo đề nghị của doanh nghiệp cho thuê lại; doanh nghiệp giải thể hoặc bị Tòa án tuyên bố phá sản: 15 ngày làm việc (kể từ khi nhận được hồ sơ đầy đủ, hợp lệ của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thu hồi giấy phép theo Mẫu số 06/PLIII Phụ lục III ban hành kèm theo Nghị định số 145/2020/NĐ-CP ngày 14/12/2020 của Chính phủ.</w:t>
            </w:r>
          </w:p>
        </w:tc>
        <w:tc>
          <w:p/>
          <w:p>
            <w:pPr>
              <w:spacing w:after="0" w:before="0" w:lineRule="auto" w:line="276"/>
              <w:jc w:val="left"/>
            </w:pPr>
            <w:r>
              <w:rPr>
                <w:rFonts w:ascii="Times New Roman" w:hAnsi="Times New Roman" w:cs="Times New Roman" w:eastAsia="Times New Roman"/>
                <w:b w:val="false"/>
                <w:sz w:val="26"/>
              </w:rPr>
              <w:t>PhulucMus06PL03.docx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đã được cấp hoặc văn bản cam kết chịu trách nhiệm trước pháp luật của doanh nghiệp cho thuê lại đối với trường hợp giấy phép bị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hoạt động cho thuê lại lao động của doanh nghiệp theo Mẫu số 09/PLIII Phụ lục III ban hành kèm theo Nghị định số 145/2020/NĐ-CP.</w:t>
            </w:r>
          </w:p>
        </w:tc>
        <w:tc>
          <w:p/>
          <w:p>
            <w:pPr>
              <w:spacing w:after="0" w:before="0" w:lineRule="auto" w:line="276"/>
              <w:jc w:val="left"/>
            </w:pPr>
            <w:r>
              <w:rPr>
                <w:rFonts w:ascii="Times New Roman" w:hAnsi="Times New Roman" w:cs="Times New Roman" w:eastAsia="Times New Roman"/>
                <w:b w:val="false"/>
                <w:sz w:val="26"/>
              </w:rPr>
              <w:t>PhulucMus09PL03.docx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cho thuê lại lao động đang còn hiệu lực đến thời điểm đề nghị thu hồi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phép hoạt động cho thuê lại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45/2019/QH14</w:t>
            </w:r>
          </w:p>
        </w:tc>
        <w:tc>
          <w:p/>
          <w:p>
            <w:pPr>
              <w:spacing w:after="0" w:before="0" w:lineRule="auto" w:line="276"/>
              <w:jc w:val="left"/>
            </w:pPr>
            <w:r>
              <w:rPr>
                <w:rFonts w:ascii="Times New Roman" w:hAnsi="Times New Roman" w:cs="Times New Roman" w:eastAsia="Times New Roman"/>
                <w:b w:val="false"/>
                <w:sz w:val="26"/>
              </w:rPr>
              <w:t>20-11-2019</w:t>
            </w:r>
          </w:p>
        </w:tc>
        <w:tc>
          <w:p/>
        </w:tc>
      </w:tr>
      <w:tr>
        <w:tc>
          <w:p/>
          <w:p>
            <w:pPr>
              <w:spacing w:after="0" w:before="0" w:lineRule="auto" w:line="276"/>
              <w:jc w:val="left"/>
            </w:pPr>
            <w:r>
              <w:rPr>
                <w:rFonts w:ascii="Times New Roman" w:hAnsi="Times New Roman" w:cs="Times New Roman" w:eastAsia="Times New Roman"/>
                <w:b w:val="false"/>
                <w:sz w:val="26"/>
              </w:rPr>
              <w:t>145/2020/NĐ-CP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BỘ LUẬT LAO ĐỘNG VỀ ĐIỀU KIỆN LAO ĐỘNG VÀ QUAN HỆ LAO ĐỘNG</w:t>
            </w:r>
          </w:p>
        </w:tc>
        <w:tc>
          <w:p/>
          <w:p>
            <w:pPr>
              <w:spacing w:after="0" w:before="0" w:lineRule="auto" w:line="276"/>
              <w:jc w:val="left"/>
            </w:pPr>
            <w:r>
              <w:rPr>
                <w:rFonts w:ascii="Times New Roman" w:hAnsi="Times New Roman" w:cs="Times New Roman" w:eastAsia="Times New Roman"/>
                <w:b w:val="false"/>
                <w:sz w:val="26"/>
              </w:rPr>
              <w:t>14-12-2020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07/4/2026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Chấm dứt hoạt động cho thuê lại lao động theo đề nghị của doanh nghiệp cho thuê lại;
-  Doanh nghiệp giải thể hoặc bị Tòa án ra quyết định tuyên bố phá sản;.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2026-05-05T15:44:54Z</dcterms:created>
  <dc:creator>Apache POI</dc:creator>
</cp:coreProperties>
</file>