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1.014957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624/QĐ-BGDĐT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Tuyển sinh vào trường phổ thông nội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tuyển sinh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Kế hoạch tuyển sinh
Sở Giáo dục và Đào tạo chủ trì, phối hợp với Ủy ban nhân dân cấp xã lập kế hoạch tuyển sinh đối với trường phổ thông nội trú (sau đây viết tắt là trường PTNT) trên địa bàn tỉnh, trình Ủy ban nhân dân cấp tỉnh phê duyệt và ban hành. Kế hoạch tuyển sinh gồm các nội dung chính sau: đối tượng, chỉ tiêu, địa bàn, phương thức, tiêu chí tuyển sinh, thời gian tuyển sinh và công bố kết quả. Trong kế hoạch tuyển sinh xác định rõ chỉ tiêu học sinh nội trú, học sinh bán trú buổi trưa đối với từng trường PTNT. Đối với cấp tiểu học, việc tuyển sinh học sinh nội trú từ lớp 1 đến lớp 3 do Ủy ban nhân dân cấp tỉnh quyết định căn cứ điều kiện thực tiễn tại địa phương.
b) Tổ chức tuyển sinh
- Phương thức tuyển sinh, quy trình tuyển sinh trường PTNT thực hiện theo quy định tại Quy chế tuyển sinh do Bộ Giáo dục và Đào tạo ban hành, phù hợp với từng cấp học.
- Hội đồng tuyển sinh trường PTNT được thành lập theo quy định tại Quy chế tuyển sinh do Bộ Giáo dục và Đào tạo ban hành, phù hợp với cấp học. Thành phần Hội đồng tuyển sinh trường PTNT có đại diện một số cơ quan liên quan do cấp có thẩm quyền thành lập quyết định.
- Sở Giáo dục và Đào tạo hướng dẫn tổ chức tuyển sinh, đăng ký tuyển sinh, tiêu chí tuyển sinh đối với học sinh nội trú, học sinh bán trú buổi trưa, phê duyệt kết quả tuyển sinh học sinh nội trú, học sinh bán trú buổi trưa đảm bảo công bằng, khách quan, minh bạch phù hợp với tình hình thực tế địa phương và quy định tại khoản 4 Điều 8 Quy chế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đăng ký dự tuyển gồm các thông tin: Họ và tên; ngày, tháng, năm sinh; dân tộc; số định danh cá nhân/số căn cước công dân; địa chỉ thường trú của học sinh; nguyện vọng đăng ký dự tuyển học sinh nội trú/học sinh bán trú buổi trưa; đối tượng ưu tiên;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Học bạ cấp tiểu học hoặc hồ sơ khác có giá trị thay thế học bạ đối với tuyển sinh cấp trung học cơ sở; học bạ cấp trung học cơ sở hoặc hồ sơ khác có giá trị thay thế học bạ đối với tuyển sinh cấp trung học phổ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chế độ ưu tiên do cơ quan có thẩm quyền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sở giáo dục, 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thí sinh được tuyển vào học tại trường phổ thông nội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12/2026/TT-BGDĐT</w:t>
            </w:r>
          </w:p>
        </w:tc>
        <w:tc>
          <w:p/>
          <w:p>
            <w:pPr>
              <w:spacing w:after="0" w:before="0" w:lineRule="auto" w:line="276"/>
              <w:jc w:val="left"/>
            </w:pPr>
            <w:r>
              <w:rPr>
                <w:rFonts w:ascii="Times New Roman" w:hAnsi="Times New Roman" w:cs="Times New Roman" w:eastAsia="Times New Roman"/>
                <w:b w:val="false"/>
                <w:sz w:val="26"/>
              </w:rPr>
              <w:t>Thông tư số 12/2026/TT-BGDĐT ngày 04 tháng 3 năm 2026 của Bộ trưởng Bộ Giáo dục và Đào tạo ban hành Quy chế tổ chức và hoạt động của trường phổ thông nội trú</w:t>
            </w:r>
          </w:p>
        </w:tc>
        <w:tc>
          <w:p/>
          <w:p>
            <w:pPr>
              <w:spacing w:after="0" w:before="0" w:lineRule="auto" w:line="276"/>
              <w:jc w:val="left"/>
            </w:pPr>
            <w:r>
              <w:rPr>
                <w:rFonts w:ascii="Times New Roman" w:hAnsi="Times New Roman" w:cs="Times New Roman" w:eastAsia="Times New Roman"/>
                <w:b w:val="false"/>
                <w:sz w:val="26"/>
              </w:rPr>
              <w:t>04-03-2026</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Thuộc đối tượng tuyển sinh quy định tại Điều 8 của Quy chế tổ chức và hoạt động của trường phổ thông nội trú ban hành kèm theo Thông tư số 12/2026/TT-BGDĐT ngày 04 tháng 3 năm 2026 của Bộ trưởng Bộ Giáo dục và Đào tạo;
b) Đảm bảo các quy định về tuyển sinh và quy định tại Quy chế tuyển sinh do Bộ Giáo dục và Đào tạo ban hành, phù hợp với từng cấp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2026-05-25T05:00:10Z</dcterms:created>
  <dc:creator>Apache POI</dc:creator>
</cp:coreProperties>
</file>