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1.014527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3740/QĐ-BYT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mang thai hộ vì mục đích nhân đạo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Cặp vợ chồng vô sinh gửi hồ sơ đề nghị thực hiện kỹ thuật mang thai hộ vì mục đích nhân đạo đến cơ sở khám bệnh, chữa bệnh được phép thực hiện kỹ thuật này. Hồ sơ theo quy định tại khoản 1 Điều 14 Nghị định số 207/2025/NĐ-CP.
Bước 2: Cơ sở được phép thực hiện kỹ thuật mang thai hộ vì mục đích nhân đạo thực hiện khám sức khỏe cho người mang thai hộ, cặp vợ chồng nhờ mang thai hộ; xác nhận về việc người vợ bên nhờ mang thai hộ không thể mang thai và sinh con ngay cả khi áp dụng kỹ thuật hỗ trợ sinh sản; xác nhận khả năng mang thai hộ của người phụ nữ mang thai hộ.
Bước 3: Trường hợp người mang thai hộ và cặp vợ chồng nhờ mang thai hộ đáp ứng đủ điều kiện sức khỏe để thực hiện việc mang thai hộ, cơ sở được phép thực hiện kỹ thuật mang thai hộ vì mục đích nhân đạo:
a) Thực hiện và xác nhận về việc tư vấn cho các bên về y tế, tâm lý (lợi ích và rủi ro có thể xảy ra trong quá trình mang thai hộ), pháp lý (quyền và nghĩa vụ của mỗi bên theo quy định của pháp luật);
b) Thực hiện kỹ thuật mang thai hộ.
Bước 4. Trường hợp người mang thai hộ và cặp vợ chồng nhờ mang thai hộ không đáp ứng đủ điều kiện sức khỏe để thực hiện việc mang thai hộ, trong thời hạn 10 ngày làm việc, cơ sở được phép thực hiện kỹ thuật mang thai hộ vì mục đích nhân đạo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cơ sở khám bệnh, chữa bệnh được phép thực hiện kỹ thuật mang thai hộ vì mục đích nhân đạo)</w:t>
            </w:r>
          </w:p>
        </w:tc>
        <w:tc>
          <w:p/>
          <w:p>
            <w:pPr>
              <w:spacing w:after="0" w:before="0" w:lineRule="auto" w:line="276"/>
              <w:jc w:val="left"/>
            </w:pPr>
            <w:r>
              <w:rPr>
                <w:rFonts w:ascii="Times New Roman" w:hAnsi="Times New Roman" w:cs="Times New Roman" w:eastAsia="Times New Roman"/>
                <w:b w:val="false"/>
                <w:sz w:val="26"/>
              </w:rPr>
              <w:t>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được thực hiện kỹ thuật mang thai hộ vì mục đích nhân đạo theo mẫu quy định tại Phụ lục II ban hành kèm theo Nghị định số 207/2025/NĐ-CP</w:t>
            </w:r>
          </w:p>
        </w:tc>
        <w:tc>
          <w:p/>
          <w:p>
            <w:pPr>
              <w:spacing w:after="0" w:before="0" w:lineRule="auto" w:line="276"/>
              <w:jc w:val="left"/>
            </w:pPr>
            <w:r>
              <w:rPr>
                <w:rFonts w:ascii="Times New Roman" w:hAnsi="Times New Roman" w:cs="Times New Roman" w:eastAsia="Times New Roman"/>
                <w:b w:val="false"/>
                <w:sz w:val="26"/>
              </w:rPr>
              <w:t>Mun.docx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xác nhận của Ủy ban nhân dân cấp xã nơi thường trú của bên mang thai hộ hoặc bên nhờ mang thai hộ hoặc giấy tờ tự chứng minh mối quan hệ thân thích cùng hàng của bên mang thai hộ và bên nhờ mang thai hộ theo quy định tại khoản 5 Điều 2 Nghị định 207/2025/NĐ-CP trên cơ sở các giấy tờ hộ tịch có liên quan có công chứng, chứng thực và chịu trách nhiệm trước pháp luật về tính xác thực của các giấy tờ</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người mang thai hộ đã từng sinh con gồm một trong các giấy tờ sau: Giấy khai sinh hoặc Giấy chứng sinh của con người mang thai hộ hoặc bản xác nhận của Ủy ban nhân dân cấp xã nơi cư trú của người mang thai hộ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về mang thai hộ vì mục đích nhân đạo theo quy định tại Điều 96 Luật Hôn nhân và Gia đình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sở khám bệnh, chữa bệnh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Cá nhân được thực hiện kỹ thuật tại cơ sở khám bệnh, chữa bệnh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96/2023/NĐ-CP</w:t>
            </w:r>
          </w:p>
        </w:tc>
        <w:tc>
          <w:p/>
          <w:p>
            <w:pPr>
              <w:spacing w:after="0" w:before="0" w:lineRule="auto" w:line="276"/>
              <w:jc w:val="left"/>
            </w:pPr>
            <w:r>
              <w:rPr>
                <w:rFonts w:ascii="Times New Roman" w:hAnsi="Times New Roman" w:cs="Times New Roman" w:eastAsia="Times New Roman"/>
                <w:b w:val="false"/>
                <w:sz w:val="26"/>
              </w:rPr>
              <w:t>Nghị định số 96/2023/NĐ-CP ngày 30 tháng 12 năm 2023 của Chính phủ quy định chi tiết một số điều của Luật Khám bệnh, chữa bệnh.</w:t>
            </w:r>
          </w:p>
        </w:tc>
        <w:tc>
          <w:p/>
          <w:p>
            <w:pPr>
              <w:spacing w:after="0" w:before="0" w:lineRule="auto" w:line="276"/>
              <w:jc w:val="left"/>
            </w:pPr>
            <w:r>
              <w:rPr>
                <w:rFonts w:ascii="Times New Roman" w:hAnsi="Times New Roman" w:cs="Times New Roman" w:eastAsia="Times New Roman"/>
                <w:b w:val="false"/>
                <w:sz w:val="26"/>
              </w:rPr>
              <w:t>30-12-2023</w:t>
            </w:r>
          </w:p>
        </w:tc>
        <w:tc>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207/2025/NĐ-CP</w:t>
            </w:r>
          </w:p>
        </w:tc>
        <w:tc>
          <w:p/>
          <w:p>
            <w:pPr>
              <w:spacing w:after="0" w:before="0" w:lineRule="auto" w:line="276"/>
              <w:jc w:val="left"/>
            </w:pPr>
            <w:r>
              <w:rPr>
                <w:rFonts w:ascii="Times New Roman" w:hAnsi="Times New Roman" w:cs="Times New Roman" w:eastAsia="Times New Roman"/>
                <w:b w:val="false"/>
                <w:sz w:val="26"/>
              </w:rPr>
              <w:t>Nghị định số 207/2025/NĐ-CP của Chính phủ: Quy định về sinh con bằng kỹ thuật hỗ trợ sinh sản và điều kiện mang thai hộ vì mục đích nhân đạo</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Cặp vợ chồng vô sinh đang không có con chung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2026-04-30T03:02:46Z</dcterms:created>
  <dc:creator>Apache POI</dc:creator>
</cp:coreProperties>
</file>