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trung tâm hỗ trợ khởi nghiệp sáng tạo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có yêu cầu công nhận nộp 01 bộ hồ sơ theo quy định đến Ủy ban nhân dân cấp tỉnh.
- Trong thời hạn 05 ngày làm việc kể từ ngày nhận được hồ sơ, cơ quan có thẩm quyền công nhận có trách nhiệm trả lời tổ chức, cá nhân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Trường hợp cần giải trình, làm rõ theo kiến nghị của Hội đồng tư vấn công nhận, trong thời hạn 05 ngày làm việc kể từ ngày họp hội đồng, cơ quan có thẩm quyền công nhận yêu cầu tổ chức giải trình, hoàn thiện hồ sơ trong thời hạn 15 ngày kể từ khi nhận được yêu cầu. Sau thời hạn này tổ chức không có văn bản giải trình, bổ sung, cơ quan có thẩm quyền công nhận dừng xử lý hồ sơ.
+ Trường hợp đồng ý với yêu cầu của hồ sơ,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 Trường hợp không đồng ý với yêu cầu của hồ sơ, trong thời hạn 07 ngày làm việc kể từ ngày họp Hội đồng tư vấn công nhận hoặc kể từ ngày nhận được hồ sơ hoàn thiện sau khi giải trình, cơ quan có thẩm quyền công nhận thông báo kết quả để tổ chức được biết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công nhận theo Mẫu số IV.1.1</w:t>
            </w:r>
          </w:p>
        </w:tc>
        <w:tc>
          <w:p/>
          <w:p>
            <w:pPr>
              <w:spacing w:after="0" w:before="0" w:lineRule="auto" w:line="276"/>
              <w:jc w:val="left"/>
            </w:pPr>
            <w:r>
              <w:rPr>
                <w:rFonts w:ascii="Times New Roman" w:hAnsi="Times New Roman" w:cs="Times New Roman" w:eastAsia="Times New Roman"/>
                <w:b w:val="false"/>
                <w:sz w:val="26"/>
              </w:rPr>
              <w:t>MausoIV.1.1Yeucaucongnhan.docx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theo Mẫu số IV.2.2</w:t>
            </w:r>
          </w:p>
        </w:tc>
        <w:tc>
          <w:p/>
          <w:p>
            <w:pPr>
              <w:spacing w:after="0" w:before="0" w:lineRule="auto" w:line="276"/>
              <w:jc w:val="left"/>
            </w:pPr>
            <w:r>
              <w:rPr>
                <w:rFonts w:ascii="Times New Roman" w:hAnsi="Times New Roman" w:cs="Times New Roman" w:eastAsia="Times New Roman"/>
                <w:b w:val="false"/>
                <w:sz w:val="26"/>
              </w:rPr>
              <w:t>MausoIV.2.2.ThuyetminhTTHTKNSTcaccap.docx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chứng minh tổ chức đáp ứng tiêu chí trung tâm hỗ trợ khởi nghiệp sáng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cơ quan chủ quản đối với các nội dung đã trình bày trong thuyết minh trong trường hợp tổ chức thuộc quyền quản lý của bộ, cơ quan ngang bộ, cơ quan thuộc Chính phủ, cơ quan khác ở trung ương, Ủy ban nhân dân cấp tỉnh; văn bản xác nhận của Ủy ban nhân dân cấp tỉnh hoặc cơ quan được Ủy ban nhân dân cấp tỉnh phân cấp, nơi tổ chức có trụ sở chính đối với các nội dung đã trình bày trong thuyết minh trong trường hợp tổ chức không thuộc quyền quản lý của bộ, cơ quan ngang bộ, cơ quan thuộc Chính phủ, cơ quan khác ở trung ương,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công nhận Trung tâm hỗ trợ khởi nghiệp sáng tạo các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các loại hình tổ chức có hoạt động hỗ trợ khởi nghiệp sáng tạo theo quy định tại Điều 47 Luật Khoa học, công nghệ và đổi mới sáng tạo, có mục tiêu hỗ trợ doanh nghiệp khởi nghiệp sáng tạo, hình thành, phát triển mô hình kinh doanh sáng tạo dựa trên công nghệ, ý tưởng đột phá hoặc mô hình kinh doanh mới do cá nhân, nhóm cá nhân hoặc tổ chức thực hiện; cung cấp dịch vụ, hạ tầng và giải pháp nhằm kết nối, phát triển mạng lưới, thúc đẩy phát triển hệ sinh thái khởi nghiệp sáng tạo.
2. Thực hiện một số hoạt động chính sau:
a) Tư vấn, đề xuất các giải pháp hỗ trợ khởi nghiệp sáng tạo phù hợp với từng đối tượng, bao gồm pháp lý, công nghệ, mô hình kinh doanh, quyền sở hữu trí tuệ, kết nối đầu tư và gọi vốn;
b) Tổ chức các cuộc thi, diễn đàn, ngày hội, hoạt động kết nối, quảng bá, trình diễn, giới thiệu công nghệ, sản phẩm khởi nghiệp sáng tạo với nhà đầu tư, chuyên gia, tổ chức khoa học và công nghệ, viện, trường, doanh nghiệp và các bên liên quan trong và ngoài nước phục vụ hoạt động khởi nghiệp sáng tạo. Xây dựng, phát triển mạng lưới các chủ thể khởi nghiệp sáng tạo trong và ngoài nước, thúc đẩy hình thành hệ sinh thái khởi nghiệp sáng tạo các cấp;
c) Triển khai các hoạt động ươm tạo, tăng tốc khởi nghiệp sáng tạo, hỗ trợ khởi nghiệp sáng tạo, bao gồm: Hỗ trợ hoàn thiện sản phẩm; thử nghiệm thị trường; tìm hiểu, phát triển thị trường trong nước, nước ngoài; hỗ trợ tổ chức hỗ trợ, doanh nghiệp, cá nhân khởi nghiệp sáng tạo tham gia sự kiện, cuộc thi trong nước và quốc tế;
d) Phát triển và cung cấp dịch vụ, hạ tầng, giải pháp hỗ trợ khởi nghiệp sáng tạo, bao gồm: Cung cấp không gian làm việc chung, tư vấn pháp lý - tài chính, đào tạo - huấn luyện kỹ năng, cung cấp hạ tầng và thiết bị phục vụ nghiên cứu - phát triển sản phẩm, thử nghiệm thị trường; cung cấp giải pháp hỗ trợ khởi nghiệp sáng tạo trên nền tảng số, chuyển đổi số;
đ) Hỗ trợ cá nhân, tổ chức, doanh nghiệp khởi nghiệp sáng tạo trong việc bảo hộ, quản trị, khai thác và thương mại hóa quyền sở hữu trí tuệ; tư vấn định giá quyền sở hữu trí tuệ và tiếp cận các cơ chế tài chính dựa trên quyền sở hữu trí tuệ; hỗ trợ thực hiện dịch vụ về tiêu chuẩn, đo lường, chất lượng; hỗ trợ tiếp cận các chính sách ưu đãi, chương trình hỗ trợ khởi nghiệp sáng tạo của nhà nước;
e) Xây dựng, duy trì cơ sở dữ liệu, nền tảng, hệ thống thông tin phục vụ hoạt động khởi nghiệp sáng tạo; thường niên xây dựng báo cáo về hoạt động khởi nghiệp sáng tạo.
3. Về hạ tầng kỹ thuật
a) Có không gian làm việc chung với diện tích phù hợp, bố trí linh hoạt cho cá nhân, nhóm cá nhân và doanh nghiệp khởi nghiệp sáng tạo sử dụng, đáp ứng tối thiểu 10 chỗ làm việc đồng thời;
b) Có khu vực riêng hoặc thông qua hình thức hợp tác để tổ chức sự kiện, đào tạo, hội thảo chuyên đề, hoạt động kết nối nhà đầu tư với sức chứa tối thiểu 30 người, được trang bị hệ thống trình chiếu, âm thanh, ánh sáng đạt tiêu chuẩn;
c) Có hệ thống internet tốc độ cao, nền tảng quản lý số (phần mềm quản lý không gian, lịch sự kiện, dịch vụ tư vấn), và các thiết bị cơ bản phục vụ làm việc và trình diễn sản phẩm.
4. Về nguồn lực, năng lực thực hiện
a) Có ít nhất 07 người làm việc trực tiếp hỗ trợ khởi nghiệp sáng tạo, trong đó tối thiểu 04 người có trình độ đại học trở lên phù hợp với ngành, lĩnh vực hoạt động; 
b) Có danh sách ít nhất 10 chuyên gia hỗ trợ khởi nghiệp sáng tạo thường xuyên hợp tác, hoạt động trong các lĩnh vực gồm công nghệ, kinh doanh, đầu tư, sở hữu trí tuệ, pháp lý, tài chính, marketing;
c) Có năng lực kết nối, hỗ trợ, hợp tác với các tổ chức, mạng lưới khởi nghiệp sáng tạo trong nước.
5. Kết quả hoạt động hằng năm: Hỗ trợ ít nhất 3 dự án khởi nghiệp sáng tạo; 10 cá nhân hoặc 04 nhóm cá nhân hoặc 04 doanh nghiệp khởi nghiệp sáng tạo thông qua hình thức đào tạo nâng cao năng lực, ươm tạo, tăng tốc khởi nghiệp sáng tạo, cung cấp dịch vụ pháp lý, tài chính, marketing, truyền thông khởi nghiệp sáng tạo; hoặc kết nối đầu tư với cam kết đầu tư đạt ít nhất 03 tỷ đồng Việt Nam trong 02 năm gần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Khởi nghiệp sáng tạo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2026-05-23T20:24:03Z</dcterms:created>
  <dc:creator>Apache POI</dc:creator>
</cp:coreProperties>
</file>