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hưởng trợ cấp thất nghiệp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lao động thuộc một trong các trường hợp: Có việc làm; Thực hiện nghĩa vụ quân sự, nghĩa vụ công an; Hưởng lương hưu hằng tháng; Đi học tập có thời hạn từ đủ 12 tháng trở lên. Người lao động phải thực hiện Thông báo về việc chấm dứt hưởng trợ cấp thất nghiệp (Mẫu số 14 ban hành kèm theo Quyết định này).</w:t>
      </w:r>
    </w:p>
    <w:p>
      <w:pPr>
        <w:spacing w:after="0" w:before="0" w:lineRule="auto" w:line="276"/>
        <w:jc w:val="both"/>
      </w:pPr>
      <w:r>
        <w:rPr>
          <w:rFonts w:ascii="Times New Roman" w:hAnsi="Times New Roman" w:cs="Times New Roman" w:eastAsia="Times New Roman"/>
          <w:b w:val="false"/>
          <w:sz w:val="26"/>
        </w:rPr>
        <w:t>Bước 1: Trong thời hạn 03 ngày làm việc kể từ ngày người lao động thuộc trường hợp bị chấm dứt hưởng trợ cấp thất nghiệp nêu trên, người lao động đăng nhập vào Cổng Dịch vụ công quốc gia thông qua tài khoản định danh điện tử VNeID và thực hiện:
- Tìm kiếm và chọn nộp dịch vụ công: Chấm dứt hưởng trợ cấp thất nghiệp. 
- Nhập thông tin Tờ khai điện tử thông báo (Mẫu số 14)
- Bản chụp bản chính hoặc bản chụp bản sao có chứng thực hoặc bản điện tử của một trong các giấy tờ chứng minh người lao động thuộc đối tượng chấm dứt hưởng trợ cấp thất nghiệp:
+ Quyết định tuyển dụng hoặc quyết định bổ nhiệm hoặc hợp đồng lao động hoặc hợp đồng làm việc hoặc giấy chứng nhận đăng ký hộ kinh doanh hoặc giấy chứng nhận đăng ký doanh nghiệp đối với trường hợp người lao động có việc làm.
+ Giấy triệu tập thực hiện nghĩa vụ quân sự, nghĩa vụ công an đối với người thực hiện nghĩa vụ quân sự, nghĩa vụ công an.
+ Quyết định hưởng lương hưu.
+ Giấy báo nhập học đối với học tập trong nước. Trường hợp học tập ở nước ngoài thì phải có giấy tờ chứng minh về việc xuất cảnh.
Sau đó chọn Nộp hồ sơ.</w:t>
      </w:r>
    </w:p>
    <w:p>
      <w:pPr>
        <w:spacing w:after="0" w:before="0" w:lineRule="auto" w:line="276"/>
        <w:jc w:val="both"/>
      </w:pPr>
      <w:r>
        <w:rPr>
          <w:rFonts w:ascii="Times New Roman" w:hAnsi="Times New Roman" w:cs="Times New Roman" w:eastAsia="Times New Roman"/>
          <w:b w:val="false"/>
          <w:sz w:val="26"/>
        </w:rPr>
        <w:t>Bước 2: Hệ thống chuyển hồ sơ sang Trung tâm Dịch vụ việc làm để tiếp nhận, kiểm tra hồ sơ. 
- Trường hợp hồ sơ không hợp lệ, Trung tâm Dịch vụ việc làm cập nhật thông tin yêu cầu bổ sung, hoàn thiện hồ sơ theo Mẫu số 03 hoặc từ chối hồ sơ theo Mẫu số 04 trên Cổng Dịch vụ công quốc gia. Thông báo sẽ được hiển thị cho người lao động (trên Cổng và gửi SMS).
- Trường hợp hồ sơ hợp lệ, Trung tâm Dịch vụ việc làm xem xét, tạo lập trình Giám đốc Sở Nội vụ quyết định chấm dứt hưởng trợ cấp thất nghiệp (Mẫu số 15).</w:t>
      </w:r>
    </w:p>
    <w:p>
      <w:pPr>
        <w:spacing w:after="0" w:before="0" w:lineRule="auto" w:line="276"/>
        <w:jc w:val="both"/>
      </w:pPr>
      <w:r>
        <w:rPr>
          <w:rFonts w:ascii="Times New Roman" w:hAnsi="Times New Roman" w:cs="Times New Roman" w:eastAsia="Times New Roman"/>
          <w:b w:val="false"/>
          <w:sz w:val="26"/>
        </w:rPr>
        <w:t>Bước 3: Giám đốc Sở Nội vụ kiểm tra và duyệt ký quyết định về việc chấm dứt hưởng trợ cấp thất nghiệp của người lao động. 
- Trường hợp hồ sơ không hợp lệ, Giám đốc Sở Nội vụ phản hồi để Trung tâm Dịch vụ việc làm kiểm tra lại. 
- Trường hợp hồ sơ hợp lệ, Giám đốc Sở Nội vụ duyệt ký quyết định Chấm dứt hưởng trợ cấp thất nghiệp. Cổng Dịch vụ công quốc gia gửi bản quyết định Chấm dứt hưởng trợ cấp thất nghiệp sang cơ quan BHXH. Đồng thời,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4: Cơ quan BHXH tiếp nhận thông tin Quyết định chấm dứt hưởng trợ cấp thất nghiệp và thực hiện dừng chi trả trợ cấp thất nghiệp.</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lao động đang hưởng trợ cấp thất nghiệp mà thuộc một trong các trường hợp: Trong thời gian hưởng trợ cấp thất nghiệp, 03 tháng liên tục không thực hiện thông báo hàng tháng về việc tìm kiếm việc làm với trung tâm dịch việc làm theo quy định; Chết; Có việc làm (đã thực hiện đóng bảo hiểm xã hội ở một đơn vị khác trong thời gian được hưởng bảo hiểm thất nghiệp). Hệ thống trực tuyến tự động đề xuất hồ sơ Chấm dứt hưởng trợ cấp thất nghiệp.</w:t>
      </w:r>
    </w:p>
    <w:p>
      <w:pPr>
        <w:spacing w:after="0" w:before="0" w:lineRule="auto" w:line="276"/>
        <w:jc w:val="both"/>
      </w:pPr>
      <w:r>
        <w:rPr>
          <w:rFonts w:ascii="Times New Roman" w:hAnsi="Times New Roman" w:cs="Times New Roman" w:eastAsia="Times New Roman"/>
          <w:b w:val="false"/>
          <w:sz w:val="26"/>
        </w:rPr>
        <w:t>Bước 1: Người lao động đang được hưởng trợ cấp thất nghiệp nếu thuộc một trong các trường hợp bị chấm dứt hưởng thì hệ thống sẽ tự động đề xuất hồ sơ Chấm dứt hưởng trợ cấp thất nghiệp.</w:t>
      </w:r>
    </w:p>
    <w:p>
      <w:pPr>
        <w:spacing w:after="0" w:before="0" w:lineRule="auto" w:line="276"/>
        <w:jc w:val="both"/>
      </w:pPr>
      <w:r>
        <w:rPr>
          <w:rFonts w:ascii="Times New Roman" w:hAnsi="Times New Roman" w:cs="Times New Roman" w:eastAsia="Times New Roman"/>
          <w:b w:val="false"/>
          <w:sz w:val="26"/>
        </w:rPr>
        <w:t>Bước 2: Trung tâm Dịch vụ việc làm xem xét, tạo lập trình Giám đốc Sở Nội vụ quyết định chấm dứt hưởng trợ cấp thất nghiệp (Mẫu số 15).</w:t>
      </w:r>
    </w:p>
    <w:p>
      <w:pPr>
        <w:spacing w:after="0" w:before="0" w:lineRule="auto" w:line="276"/>
        <w:jc w:val="both"/>
      </w:pPr>
      <w:r>
        <w:rPr>
          <w:rFonts w:ascii="Times New Roman" w:hAnsi="Times New Roman" w:cs="Times New Roman" w:eastAsia="Times New Roman"/>
          <w:b w:val="false"/>
          <w:sz w:val="26"/>
        </w:rPr>
        <w:t>Bước 3: Giám đốc Sở Nội vụ kiểm tra và duyệt ký quyết định về việc chấm dứt hưởng trợ cấp thất nghiệp của người lao động.
- Trường hợp hồ sơ không hợp lệ, Giám đốc Sở Nội vụ phản hồi để Trung tâm Dịch vụ việc làm kiểm tra lại. 
- Trường hợp hồ sơ hợp lệ, Giám đốc Sở Nội vụ duyệt ký quyết định Chấm dứt hưởng trợ cấp thất nghiệp. Cổng Dịch vụ công quốc gia gửi bản quyết định Chấm dứt hưởng trợ cấp thất nghiệp sang cơ quan BHXH. Đồng thời,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3: Cơ quan BHXH tiếp nhận thông tin Quyết định chấm dứt hưởng trợ cấp thất nghiệp và thực hiện dừng chi trả trợ cấp thất nghiệp.</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lao động đang hưởng trợ cấp thất nghiệp mà thuộc một trong các trường hợp: Sau 2 lần từ chối nhận việc làm do Trung tâm Dịch vụ việc làm nơi đang hưởng trợ cấp thất nghiệp giới thiệu mà không có lý do chính đáng; ra nước ngoài định cư, đi làm việc có thời hạn ở nước ngoài theo hợp đồng; bị xử phạt vi phạm hành chính về hành vi vi phạm pháp luật bảo hiểm thất nghiệp; chấp hành quyết định áp dụng biện pháp đưa vào trường giáo dưỡng, cơ sở giáo dục bắt buộc, cơ sở cai nghiện bắt buộc; bị tòa án tuyên bố mất tích; bị tạm giam, chấp hành hình phạt tù thì Trung tâm Dịch vụ việc làm nơi người lao động đang hưởng trợ cấp thất nghiệp trình Giám đốc Sở Nội vụ Quyết định về việc chấm dứt hưởng trợ cấp thất nghiệp của người lao động.</w:t>
      </w:r>
    </w:p>
    <w:p>
      <w:pPr>
        <w:spacing w:after="0" w:before="0" w:lineRule="auto" w:line="276"/>
        <w:jc w:val="both"/>
      </w:pPr>
      <w:r>
        <w:rPr>
          <w:rFonts w:ascii="Times New Roman" w:hAnsi="Times New Roman" w:cs="Times New Roman" w:eastAsia="Times New Roman"/>
          <w:b w:val="false"/>
          <w:sz w:val="26"/>
        </w:rPr>
        <w:t>Bước 1: Trung tâm Dịch vụ việc làm đăng nhập vào Cổng Dịch vụ công quốc gia, nhập thông tin hồ sơ lên hệ thống tiếp nhận của Cổng Dịch vụ công quốc gia, sau đó tạo lập hồ sơ Chấm dứt hưởng trợ cấp thất nghiệp khi người lao động thuộc một trong những trường hợp mà Trung tâm Dịch vụ việc làm có thông tin người lao động thuộc diện chấm dứt hưởng trợ cấp thất nghiệp.</w:t>
      </w:r>
    </w:p>
    <w:p>
      <w:pPr>
        <w:spacing w:after="0" w:before="0" w:lineRule="auto" w:line="276"/>
        <w:jc w:val="both"/>
      </w:pPr>
      <w:r>
        <w:rPr>
          <w:rFonts w:ascii="Times New Roman" w:hAnsi="Times New Roman" w:cs="Times New Roman" w:eastAsia="Times New Roman"/>
          <w:b w:val="false"/>
          <w:sz w:val="26"/>
        </w:rPr>
        <w:t>Bước 2: Trung tâm Dịch vụ việc làm tiếp nhận và kiểm tra hồ sơ của người lao động. Sau đó, xem xét, tạo lập và trình Giám đốc Sở Nội vụ quyết định chấm dứt hưởng trợ cấp thất nghiệp (Mẫu số 15).</w:t>
      </w:r>
    </w:p>
    <w:p>
      <w:pPr>
        <w:spacing w:after="0" w:before="0" w:lineRule="auto" w:line="276"/>
        <w:jc w:val="both"/>
      </w:pPr>
      <w:r>
        <w:rPr>
          <w:rFonts w:ascii="Times New Roman" w:hAnsi="Times New Roman" w:cs="Times New Roman" w:eastAsia="Times New Roman"/>
          <w:b w:val="false"/>
          <w:sz w:val="26"/>
        </w:rPr>
        <w:t>Bước 3: Giám đốc Sở Nội vụ kiểm tra và duyệt ký quyết định về việc chấm dứt hưởng trợ cấp thất nghiệp của người lao động.
- Trường hợp hồ sơ không hợp lệ, Giám đốc Sở Nội vụ phản hồi để Trung tâm Dịch vụ việc làm kiểm tra lại. 
- Trường hợp hồ sơ hợp lệ, Giám đốc Sở Nội vụ duyệt ký quyết định Chấm dứt hưởng trợ cấp thất nghiệp. Cổng Dịch vụ công quốc gia gửi bản quyết định Chấm dứt hưởng trợ cấp thất nghiệp sang cơ quan BHXH. Đồng thời,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4: Cơ quan BHXH tiếp nhận thông tin Quyết định chấm dứt hưởng trợ cấp thất nghiệp và thực hiện dừng chi trả trợ cấp thất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điện tử Thông báo của người lao động về việc chấm dứt hưởng trợ cấp thất nghiệp (Mẫu số 14 ban hành kèm theo Quyết định này).</w:t>
            </w:r>
          </w:p>
        </w:tc>
        <w:tc>
          <w:p/>
          <w:p>
            <w:pPr>
              <w:spacing w:after="0" w:before="0" w:lineRule="auto" w:line="276"/>
              <w:jc w:val="left"/>
            </w:pPr>
            <w:r>
              <w:rPr>
                <w:rFonts w:ascii="Times New Roman" w:hAnsi="Times New Roman" w:cs="Times New Roman" w:eastAsia="Times New Roman"/>
                <w:b w:val="false"/>
                <w:sz w:val="26"/>
              </w:rPr>
              <w:t>Mus14.doc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chứng minh người lao động thuộc đối tượng chấm dứt hưởng trợ cấp thất nghiệp. Bao gồm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tuyển dụng hoặc bổ nhiệm hoặc hợp đồng lao động hoặc hợp đồng làm việc hoặc giấy chứng nhận đăng ký hộ kinh doanh hoặc giấy chứng nhận đăng ký doanh nghiệp đối với trường hợp chưa hết thời hạn hưởng nhưng đã tìm được việc làm.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triệu tập thực hiện nghĩa vụ quân sự, nghĩa vụ công an đối với người thực hiện nghĩa vụ quân sự, nghĩa vụ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hưởng lương hưu.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việc 02 lần từ chối nhận việc làm do Trung tâm Dịch vụ việc làm giới thiệu mà không có lý do chính đáng.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việc không thông báo về việc tìm kiếm việc làm trong 03 tháng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lao động định cư ở nước ngoài (xác minh của Xã,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nhập học đối với học tập trong nước. Trường hợp học tập ở nước ngoài thì phải có giấy tờ chứng minh về việc xuất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xử phạt vi phạm hành chính về hành vi vi phạm pháp luật bảo hiểm thất nghiệp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người lao động đang hưởng trợ cấp thất nghiệp bị chết (Giấy chứng tử, xác minh của Xã,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áp dụng biện pháp xử lý hành chính tại trường giáo dưỡng, cơ sở giáo dục, cơ sở cai nghiện bắt buộc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tòa án tuyên bố mất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tạm giam, chấp hành hình phạt tù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thành phố Đồng Nai, 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bị chấm dứt hưởng trợ cấp thất nghiệp trong các trường hợp sau: 
- Có việc làm; 
- Thực hiện nghĩa vụ quân sự, nghĩa vụ công an; 
- Hưởng lương hưu hằng tháng; 
- Đi học tập có thời hạn từ đủ 12 tháng trở lên; 
- Sau 2 lần từ chối nhận việc làm do Trung tâm Dịch vụ việc làm nơi đang hưởng trợ cấp thất nghiệp giới thiệu mà không có lý do chính đáng;
- Trong thời gian hưởng trợ cấp thất nghiệp, 03 tháng liên tục không thực hiện thông báo hàng tháng về việc tìm kiếm việc làm với trung tâm dịch việc làm theo quy định;
- Ra nước ngoài để định cư, đi làm việc có thời hạn ở nước ngoài theo hợp đồng; 
- Bị xử phạt vi phạm hành chính về hành vi vi phạm pháp luật bảo hiểm thất nghiệp; 
- Chết; 
- Chấp hành quyết định áp dụng biện pháp đưa vào trường giáo dưỡng, cơ sở giáo dục bắt buộc, cơ sở cai nghiện bắt buộc; 
- Bị tòa án tuyên bố mất tích;
- Bị tạm giam, chấp nhận hình phạt tù.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2026-05-05T15:46:27Z</dcterms:created>
  <dc:creator>Apache POI</dc:creator>
</cp:coreProperties>
</file>