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tục hưởng trợ cấp thất nghiệp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02 ngày làm việc kể từ ngày người lao động thực hiện thông báo về việc tìm kiếm việc làm hằng tháng theo quy định, Trung tâm Dịch vụ việc làm xem hồ sơ đề xuất và tạo lập, trình Giám đốc Sở Nội vụ quyết định tiếp tục hưởng trợ cấp thất nghiệp (Mẫu số 09)</w:t>
      </w:r>
    </w:p>
    <w:p>
      <w:pPr>
        <w:spacing w:after="0" w:before="0" w:lineRule="auto" w:line="276"/>
        <w:jc w:val="both"/>
      </w:pPr>
      <w:r>
        <w:rPr>
          <w:rFonts w:ascii="Times New Roman" w:hAnsi="Times New Roman" w:cs="Times New Roman" w:eastAsia="Times New Roman"/>
          <w:b w:val="false"/>
          <w:sz w:val="26"/>
        </w:rPr>
        <w:t>Bước 2: Giám đốc Sở Nội vụ xem xét quyết định tiếp tục hưởng trợ cấp thất nghiệp của người lao động.
- Trường hợp hồ sơ không hợp lệ, Giám đốc Sở Nội vụ phản hồi để Trung tâm Dịch vụ việc làm kiểm tra lại. 
- Trường hợp hồ sơ hợp lệ, Giám đốc Sở Nội vụ duyệt ký quyết định tiếp tục hưởng trợ cấp thất nghiệp. Cổng Dịch vụ công quốc gia gửi 01 bản quyết định tiếp tục hưởng trợ cấp thất nghiệp sang cơ quan BHXH để thực hiện tiếp tục chi trả trợ cấp thất nghiệp, 01 bản cho người lao động.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3: Cơ quan BHXH tiếp nhận thông tin Quyết định tiếp hưởng trợ cấp thất nghiệp, tiếp tục thực hiện chi trả trợ cấp thất nghiệp bằng hình thức trực tiếp hoặc trực tuyến cho người dân thông qua tài khoản ngân hàng người dân đã nhập thông tin, kết quả thanh toán thành công thì cơ quan BHXH sẽ gửi lại thông tin thanh toán (Số tiền, thời gian, trạng thái,..) về hệ thống Cổng Dịch vụ công quốc gia để theo dõi và giám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Người lao động phải thực hiện thông báo về việc tìm kiếm việc làm với Trung tâm Dịch vụ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thông báo về việc tìm kiếm việc làm (Mẫu số 07 ban hành kèm theo Quyết định này).</w:t>
            </w:r>
          </w:p>
        </w:tc>
        <w:tc>
          <w:p/>
          <w:p>
            <w:pPr>
              <w:spacing w:after="0" w:before="0" w:lineRule="auto" w:line="276"/>
              <w:jc w:val="left"/>
            </w:pPr>
            <w:r>
              <w:rPr>
                <w:rFonts w:ascii="Times New Roman" w:hAnsi="Times New Roman" w:cs="Times New Roman" w:eastAsia="Times New Roman"/>
                <w:b w:val="false"/>
                <w:sz w:val="26"/>
              </w:rPr>
              <w:t>Mus07.doc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thành phố Đồng Nai, 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tục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tiếp tục thực hiện thông báo về việc tìm kiếm việc làm hằng tháng theo quy định khi bị tạm dừng hưởng trợ cấp thất nghiệp nếu vẫn còn thời gian hưởng trợ cấp thất nghiệp theo quyết định của Giám đốc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2026-05-05T15:47:44Z</dcterms:created>
  <dc:creator>Apache POI</dc:creator>
</cp:coreProperties>
</file>