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về việc tìm việc làm hằng tháng (Trung tâm Dữ liệu QG)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Trong thời gian hưởng trợ cấp thất nghiệp, hằng tháng người lao động phải thông báo về việc tìm kiếm việc làm với Trung tâm Dịch vụ việc làm nơi đang hưởng trợ cấp thất nghiệp theo quy định.  Ngày người lao động thông báo hằng tháng về việc tìm kiếm việc làm được ghi cụ thể trong phụ lục quyết định hưởng trợ cấp thất nghiệp của người lao động.</w:t>
      </w:r>
    </w:p>
    <w:p>
      <w:pPr>
        <w:spacing w:after="0" w:before="0" w:lineRule="auto" w:line="276"/>
        <w:jc w:val="both"/>
      </w:pPr>
      <w:r>
        <w:rPr>
          <w:rFonts w:ascii="Times New Roman" w:hAnsi="Times New Roman" w:cs="Times New Roman" w:eastAsia="Times New Roman"/>
          <w:b w:val="false"/>
          <w:sz w:val="26"/>
        </w:rPr>
        <w:t>Bước 1: Trong thời hạn 03 ngày làm việc kể từ ngày cuối cùng của thời hạn thông báo hằng tháng về việc tìm kiếm việc làm theo quy định, người lao động đăng nhập vào Cổng Dịch vụ công quốc gia thông qua tài khoản định danh điện tử VNeID và thực hiện:
- Tìm kiếm và chọn nộp dịch vụ công: Thông báo tìm kiếm việc làm hằng tháng. 
- Nhập thông tin Tờ khai điện tử thông báo tìm kiếm việc làm hằng tháng (Mẫu số 07).
- Bản chụp bản chính hoặc bản chụp bản sao có chứng thực hoặc bản điện tử của một trong các giấy tờ chứng minh thuộc trường hợp không phải thông báo trực tiếp, trừ trường hợp người lao động nam từ đủ 60 tuổi trở lên, nữ từ đủ 55 tuổi trở lên.
Và chọn Nộp hồ sơ.</w:t>
      </w:r>
    </w:p>
    <w:p>
      <w:pPr>
        <w:spacing w:after="0" w:before="0" w:lineRule="auto" w:line="276"/>
        <w:jc w:val="both"/>
      </w:pPr>
      <w:r>
        <w:rPr>
          <w:rFonts w:ascii="Times New Roman" w:hAnsi="Times New Roman" w:cs="Times New Roman" w:eastAsia="Times New Roman"/>
          <w:b w:val="false"/>
          <w:sz w:val="26"/>
        </w:rPr>
        <w:t>Bước 2: Cổng Dịch vụ công quốc gia chuyển hồ sơ sang Trung tâm Dịch vụ việc làm để tiếp nhận, kiểm tra hồ sơ. Trong quá trình xử lý nghiệp vụ sẽ gọi sang CSDL dùng chung để xử lý hồ sơ. 
- Trường hợp hồ sơ không hợp lệ, Trung tâm Dịch vụ việc làm cập nhật thông tin yêu cầu bổ sung, hoàn thiện hồ sơ theo Mẫu số 03 hoặc từ chối hồ sơ theo Mẫu số 04 trên Cổng Dịch vụ công quốc gia. Thông báo sẽ được hiển thị cho người lao động (trên Cổng và gửi SMS).
- Trường hợp hồ sơ hợp lệ, Trung tâm Dịch vụ việc làm phối hợp với cơ quan BHXH tiếp tục chi trả trợ cấp thất nghiệp bằng hình thức trực tiếp hoặc trực tuyến cho người lao động thông qua tài khoản ngân hàng người lao động đã nhập thông tin. Kết quả thanh toán thành công thì cơ quan BHXH sẽ gửi lại thông tin thanh toán (Số tiền, thời gian, trạng thái,..) về hệ thống Cổng Dịch vụ công quốc gia để theo dõi và giám sát.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điện tử thông báo về việc tìm kiếm việc làm (Mẫu số 07 ban hành kèm theo Quyết định này)</w:t>
            </w:r>
          </w:p>
        </w:tc>
        <w:tc>
          <w:p/>
          <w:p>
            <w:pPr>
              <w:spacing w:after="0" w:before="0" w:lineRule="auto" w:line="276"/>
              <w:jc w:val="left"/>
            </w:pPr>
            <w:r>
              <w:rPr>
                <w:rFonts w:ascii="Times New Roman" w:hAnsi="Times New Roman" w:cs="Times New Roman" w:eastAsia="Times New Roman"/>
                <w:b w:val="false"/>
                <w:sz w:val="26"/>
              </w:rPr>
              <w:t>Mus07.doc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bản chính hoặc bản sao có chứng thực hoặc bản điện tử của một trong các giấy tờ chứng minh thuộc trường hợp không phải thông báo trực tiếp, trừ trường hợp người lao động nam từ đủ 60 tuổi trở lên, nữ từ đủ 55 tuổi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Dịch vụ việc làm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lao động tiếp tục được hưởng trợ cấp thất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28/2015/TT-BLĐTBXH -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61/2020/NĐ-CP</w:t>
            </w:r>
          </w:p>
        </w:tc>
        <w:tc>
          <w:p/>
          <w:p>
            <w:pPr>
              <w:spacing w:after="0" w:before="0" w:lineRule="auto" w:line="276"/>
              <w:jc w:val="left"/>
            </w:pPr>
            <w:r>
              <w:rPr>
                <w:rFonts w:ascii="Times New Roman" w:hAnsi="Times New Roman" w:cs="Times New Roman" w:eastAsia="Times New Roman"/>
                <w:b w:val="false"/>
                <w:sz w:val="26"/>
              </w:rPr>
              <w:t>-	Nghị định số 61/2020/NĐ-CP ngày 29/5/2020 của Chính phủ sửa đổi, bổ sung một số điều của Nghị định số 28/2015/NĐ-CP ngày 12/3/2015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29-05-2020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190/2025/NQ-CP</w:t>
            </w:r>
          </w:p>
        </w:tc>
        <w:tc>
          <w:p/>
          <w:p>
            <w:pPr>
              <w:spacing w:after="0" w:before="0" w:lineRule="auto" w:line="276"/>
              <w:jc w:val="left"/>
            </w:pPr>
            <w:r>
              <w:rPr>
                <w:rFonts w:ascii="Times New Roman" w:hAnsi="Times New Roman" w:cs="Times New Roman" w:eastAsia="Times New Roman"/>
                <w:b w:val="false"/>
                <w:sz w:val="26"/>
              </w:rPr>
              <w:t>Nghị quyết số 190/2025/QH15 ngày 19/02/2025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ngày 28/02/2025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đang hưởng trợ cấp thất nghiệp phải thông báo trực tuyến hằng tháng (không phải trực tiếp) về việc tìm kiếm việc làm nếu thời gian thông báo về việc tìm kiếm việc làm nằm trong khoảng thời gian mà người lao động thuộc một trong các trường hợp sau:
- Nam từ đủ 60 tuổi trở lên, nữ từ đủ 55 tuổi trở lên;
- Ốm đau có xác nhận của cơ sở y tế có thẩm quyền;
- Nghỉ hưởng chế độ thai sản có xác nhận của cơ sở y tế có thẩm quyền. Riêng đối với trường hợp nam giới có vợ chết sau khi sinh con mà phải trực tiếp nuôi dưỡng con thì giấy tờ xác nhận là giấy khai sinh của con và giấy chứng tử của mẹ;
- Bị tai nạn có xác nhận của cảnh sát giao thông hoặc cơ sở y tế có thẩm quyền;
- Bị hỏa hoạn, lũ lụt, động đất, sóng thần, địch họa, dịch bệnh có xác nhận của Chủ tịch Ủy ban nhân dân xã, phường, thị trấn;
- Cha, mẹ, vợ/chồng, con của người lao động chết; người lao động hoặc con của người lao động kết hôn có giấy xác nhận của Ủy ban nhân dân xã, phường, thị trấn;
- Đang tham gia khóa học nghề theo quyết định của Giám đốc Sở Lao động - Thương binh và Xã hội (nay là Giám đốc Sở Nội vụ) và có giấy xác nhận của cơ sở đào tạo nghề nghiệp;
- Thực hiện hợp đồng lao động xác định thời hạn dưới 01 tháng;
- Đi cai nghiện tự nguyện có xác nhận của cơ sở cai nghiện hoặc xác nhận của Chủ tịch Ủy ban nhân dân xã, phường, thị trấn;
- Chuyển nơi hưởng trợ cấp thất nghiệp: trường hợp ngày thông báo về việc tìm kiếm việc làm của người lao động nằm trong thời hạn 15 ngày làm việc kể từ ngày nhận được hồ sơ chuyển nơi hưởng trợ cấp thất nghiệp nhưng trước ngày người lao động nộp hồ sơ chuyển nơi hưởng trợ cấp thất nghiệp cho Trung tâm Dịch vụ việc làm nơi chuyển đến.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2026-05-05T15:55:18Z</dcterms:created>
  <dc:creator>Apache POI</dc:creator>
</cp:coreProperties>
</file>