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1.014273.H18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dò bổ sung để nâng cấp tài nguyên, trữ lượng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(đã được cấp giấy phép khai thác khoáng sản nhóm II, nhóm III; giấy phép thăm dò khoáng sản nhóm I tại khu vực có khoáng sản phân tán, nhỏ lẻ đã được Bộ trưởng Bộ Nông nghiệp và Môi trường khoanh định và công bố) đề nghị thăm dò bổ sung để nâng cấp từ cấp tài nguyên lên thành cấp trữ lượng, nâng cấp trữ lượng từ cấp có độ tin cậy thấp lên cấp có độ tin cậy cao hoặc thăm dò bổ sung để xác định trữ lượng, chất lượng khoáng sản đi kèm hoặc các thân khoáng sản mới phát hiện trong khu vực được phép khai thác khoáng sản được lựa chọn nộp hồ sơ thông qua một trong các hình thức sau:
- Trực tiếp hoặc thông qua đường bưu điện về Trung tâm Phục vụ hành chính công tỉnh Điện Biên - Trung tâm Phục vụ hành chính công cấp xã
- Trực tuyến thông qua Cổng Dịch vụ công Quốc gia (địa chỉ http://dichvucong.gov.vn).</w:t>
      </w:r>
    </w:p>
    <w:p>
      <w:pPr>
        <w:spacing w:after="0" w:before="0" w:lineRule="auto" w:line="276"/>
        <w:jc w:val="both"/>
      </w:pPr>
      <w:r>
        <w:rPr>
          <w:rFonts w:ascii="Times New Roman" w:hAnsi="Times New Roman" w:cs="Times New Roman" w:eastAsia="Times New Roman"/>
          <w:b w:val="false"/>
          <w:sz w:val="26"/>
        </w:rPr>
        <w:t>b) Bước 2. Thẩm định hồ sơ 
- Trong thời hạn không quá 05 ngày làm việc, kể từ ngày nhận được đủ hồ sơ của tổ chức, cá nhân đề nghị thăm dò bổ sung, Sở Nông nghiệp và Môi trường phải gửi đề án thăm dò bổ sung để lấy ý kiến của các cơ quan, chuyên gia có chuyên môn về thăm dò khoáng sản.
- Trong thời hạn không quá 08 ngày làm việc, kể từ ngày nhận được văn bản mời đọc nhận xét, phản biện kèm theo đề án thăm dò bổ sung của Sở Nông nghiệp và Môi trường, cơ quan, chuyên gia được lấy ý kiến phải có văn bản nhận xét, phản biện đối với nội dung kỹ thuật của đề án.
- Trong thời hạn không quá 06 ngày làm việc, kể từ ngày nhận được đủ ý kiến nhận xét, phản biện của cơ quan, chuyên gia có chuyên môn, Sở Nông nghiệp và Môi trường phải tổng hợp, báo cáo Chủ tịch Ủy ban nhân dân cấp tỉnh xem xét, chấp thuận. 
* Trường hợp đề án thăm dò bổ sung cần chỉnh sửa, bổ sung:
Sở Nông nghiệp và Môi trường thông báo bằng văn bản yêu cầu tổ chức, cá nhân giải trình, chỉnh sửa hoặc bổ sung hoàn thiện hồ sơ. Việc hướng dẫn, yêu cầu bổ sung, hoàn thiện hồ sơ của Sở Nông nghiệp và Môi trường chỉ thực hiện một lần, trừ trường hợp đã hướng dẫn nhưng tổ chức, cá nhân bổ sung, hoàn thiện hồ sơ không đúng theo yêu cầu. Thời gian tổ chức, cá nhân chỉnh sửa, bổ sung, hoàn thiện hồ sơ không quá 24 ngày làm việc, kể từ ngày có văn bản thông báo của Sở Nông nghiệp và Môi trường. Thời gian thẩm định còn lại sau khi nhận được hồ sơ hoàn thiện của tổ chức, cá nhân được tăng thêm 05 ngày làm việc.
c) Bước 3. Xem xét, chấp thuận và trả kết quả 
Trong thời hạn không quá 05 ngày làm việc, kể từ ngày nhận được báo cáo kèm theo hồ sơ của Sở Nông nghiệp và Môi trường, Chủ tịch Ủy ban nhân dân cấp tỉnh phải có văn bản chấp thuận và thông báo cho tổ chức, cá nhân để nhận kết quả, thực hiện. Trường hợp không chấp thuận phải trả lời bằng văn bản và nêu rõ lý do, đồng thời hướng dẫn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 Thời hạn thẩm định hồ sơ: 19 ngày làm việc, kể từ ngày tiếp nhận hồ sơ (trường hợp đề án thăm dò cần chỉnh sửa, bổ sung thì thời hạn giải quyết tăng thêm 05 ngày làm việc) không tính thời gian tổ chức, cá nhân chỉnh sửa,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 Thời hạn thẩm định hồ sơ: 19 ngày làm việc, kể từ ngày tiếp nhận hồ sơ (trường hợp đề án thăm dò cần chỉnh sửa, bổ sung thì thời hạn giải quyết tăng thêm 05 ngày làm việc) không tính thời gian tổ chức, cá nhân chỉnh sửa,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 Thời hạn thẩm định hồ sơ: 19 ngày làm việc, kể từ ngày tiếp nhận hồ sơ (trường hợp đề án thăm dò cần chỉnh sửa, bổ sung thì thời hạn giải quyết tăng thêm 05 ngày làm việc) không tính thời gian tổ chức, cá nhân chỉnh sửa, bổ sung, hoàn thiện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thăm dò bổ sung để nâng cấp tài nguyên, trữ lượng khoáng sản/xác định trữ lượng khoáng sản đi kèm</w:t>
            </w:r>
          </w:p>
        </w:tc>
        <w:tc>
          <w:p/>
          <w:p>
            <w:pPr>
              <w:spacing w:after="0" w:before="0" w:lineRule="auto" w:line="276"/>
              <w:jc w:val="left"/>
            </w:pPr>
            <w:r>
              <w:rPr>
                <w:rFonts w:ascii="Times New Roman" w:hAnsi="Times New Roman" w:cs="Times New Roman" w:eastAsia="Times New Roman"/>
                <w:b w:val="false"/>
                <w:sz w:val="26"/>
              </w:rPr>
              <w:t>Mau07-PhulucI_37.2025.TT-BNNMT_02.7.2025.doc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bổ sung để nâng cấp tài nguyên, trữ lượng khoáng sản, xác định khoáng sản đi kèm</w:t>
            </w:r>
          </w:p>
        </w:tc>
        <w:tc>
          <w:p/>
          <w:p>
            <w:pPr>
              <w:spacing w:after="0" w:before="0" w:lineRule="auto" w:line="276"/>
              <w:jc w:val="left"/>
            </w:pPr>
            <w:r>
              <w:rPr>
                <w:rFonts w:ascii="Times New Roman" w:hAnsi="Times New Roman" w:cs="Times New Roman" w:eastAsia="Times New Roman"/>
                <w:b w:val="false"/>
                <w:sz w:val="26"/>
              </w:rPr>
              <w:t>Mau02-PhulucVI_40.2025.TT-BNNMT_02.7.2025.docx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thăm dò bổ sung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21/2026/NĐ-CP</w:t>
            </w:r>
          </w:p>
        </w:tc>
        <w:tc>
          <w:p/>
          <w:p>
            <w:pPr>
              <w:spacing w:after="0" w:before="0" w:lineRule="auto" w:line="276"/>
              <w:jc w:val="left"/>
            </w:pPr>
            <w:r>
              <w:rPr>
                <w:rFonts w:ascii="Times New Roman" w:hAnsi="Times New Roman" w:cs="Times New Roman" w:eastAsia="Times New Roman"/>
                <w:b w:val="false"/>
                <w:sz w:val="26"/>
              </w:rPr>
              <w:t>Nghị định số 21/2026/NĐ-CP ngày 16/01/2026 của Chính phủ</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trường hợp tổ chức, cá nhân được phép khai thác khoáng sản không đủ điều kiện kinh doanh thăm dò khoáng sản thì phải hợp đồng với tổ chức, cá nhân đáp ứng đủ điều kiện theo quy định tại khoản 1 Điều 38 của Luật Địa chất và khoáng sản (bao gồm: Được thành lập theo quy định của pháp luật; có nhân sự phụ trách kỹ thuật tốt nghiệp đại học hoặc tương đương thuộc ngành về địa chất, có kinh nghiệm công tác trong thăm dò khoáng sản; có hiểu biết, nắm vững tiêu chuẩn, quy chuẩn kỹ thuật về thăm dò khoáng sản; có đội ngũ công nhân kỹ thuật chuyên ngành địa chất và chuyên ngành khác có liên quan; có thiết bị, công cụ chuyên dùng cần thiết để thi công công trình thăm dò khoáng sản) và đáp ứng đủ điều kiện theo quy định các Điều 27, Điều 28 của Nghị định số 193/2025/NĐ-CP ngày 02/7/2025 của Chính phủ được sửa đổi, bổ sung theo quy định tại khoản 12 Điều 2 Nghị định số 21/2026/NĐ-CP ngày 16/01/2026 của Chính phủ (tiêu chuẩn của nhân sự phụ trách kỹ thuật thăm dò khoáng sản và yêu cầu về thiết bị, công cụ chuyên dùng thi công công trình thăm dò khoáng sản) để thực hiện công tác thăm dò bổ sung để nâng cấp trữ lượng khoáng sản/xác định trữ lượng, chất lượng khoáng sản đi kèm.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2026-05-30T17:25:37Z</dcterms:created>
  <dc:creator>Apache POI</dc:creator>
</cp:coreProperties>
</file>