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1.014267.H18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khai thác khoáng sản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đề nghị điều chỉnh một trong các nội dung: điều chỉnh trữ lượng khoáng sản được phép khai thác; tăng hoặc giảm công suất khai thác; thay đổi, bổ sung phương pháp khai thác; trả lại một phần diện tích khai thác; một phần diện tích bị công bố là khu vực cấm hoạt động khoáng sản hoặc khu vực tạm thời cấm hoạt động khoáng sản; bổ sung khai thác khoáng sản đi kèm</w:t>
      </w:r>
    </w:p>
    <w:p>
      <w:pPr>
        <w:spacing w:after="0" w:before="0" w:lineRule="auto" w:line="276"/>
        <w:jc w:val="both"/>
      </w:pPr>
      <w:r>
        <w:rPr>
          <w:rFonts w:ascii="Times New Roman" w:hAnsi="Times New Roman" w:cs="Times New Roman" w:eastAsia="Times New Roman"/>
          <w:b w:val="false"/>
          <w:sz w:val="26"/>
        </w:rPr>
        <w:t>- Bước 1. Nộp, tiếp nhận và kiểm tra hồ sơ:
+ Tổ chức, cá nhân đề nghị điều chỉnh giấy phép khai thác khoáng sản lựa chọn nộp hồ sơ thông qua một trong các hình thức trực tiếp, qua đường bưu điện về Trung tâm Phục vụ hành chính công tỉnh Điện Biên hoặc thông qua hệ thống dịch vụ công trực tuyến.
+ Trong thời hạn 03 ngày làm việc kể từ khi nhận hồ sơ, cơ quan tiếp nhận hồ sơ có trách nhiệm xem xét, kiểm tra tính đầy đủ, hợp lệ của hồ sơ.
+ Trường hợp hồ sơ đáp ứng quy định: cơ quan tiếp nhận hồ sơ lập phiếu tiếp nhận hồ sơ và chuyển hồ sơ cho Sở Nông nghiệp và Môi trường để tổ chức thẩm định hồ sơ.
+ Trường hợp hồ sơ không đáp ứng theo quy định: cơ quan tiếp nhận hồ sơ trả lại hồ sơ và thông báo rõ lý do, đồng thời hướng dẫn cụ thể cho tổ chức, cá nhân hoàn thiện hồ sơ.
- Bước 2. Thẩm định hồ sơ và trình phê duyệt:
* Trong thời hạn không quá 30 ngày làm việc, Sở Nông nghiệp và Môi trường thực hiện các công việc sau:
+ Kiểm tra nội dung hồ sơ; 
+ Gửi văn bản lấy ý kiến các cơ quan có liên quan về khu vực đề nghị điều chỉnh giấy phép khai thác khoáng sản. Trong thời hạn không quá 20 ngày kể từ ngày nhận được văn bản xin ý kiến của Sở Nông nghiệp và Môi trường, cơ quan được lấy ý kiến có trách nhiệm trả lời bằng văn bản về các vấn đề có liên quan. Sau thời hạn đề nghị cho ý kiến, nếu cơ quan được lấy ý kiến không có văn bản trả lời được xem như đã đồng ý;
+ Kiểm tra tọa độ, diện tích khu vực đề nghị điều chỉnh giấy phép khai thác khoáng sản; thẩm định các tài liệu, hồ sơ, tổng hợp ý kiến của các cơ quan liên quan đến việc điều chỉnh giấy phép khai thác khoáng sản;
+ Tiến hành kiểm tra thực địa;
+ Tổng hợp hồ sơ, trình Ủy ban nhân dân cấp tỉnh để xem xét, quyết định việc điều chỉnh giấy phép khai thác khoáng sản.
* Trong quá trình thẩm định hồ sơ, trường hợp hồ sơ không đủ điều kiện theo quy định hoặc cần chỉnh sửa, bổ sung, việc thẩm định hồ sơ được thực hiện như sau:
+ Trường hợp hồ sơ không đủ điều kiện, Sở Nông nghiệp và Môi trường thực hiện thủ tục trả lại hồ sơ và thông báo rõ lý do bằng văn bản.
+ Trường hợp hồ sơ cần chỉnh sửa, bổ sung, Sở Nông nghiệp và Môi trường thông báo bằng văn bản yêu cầu tổ chức, cá nhân giải trình, chỉnh sửa hoặc bổ sung hoàn thiện hồ sơ. Trường hợp hồ sơ hợp lệ, tiếp tục tiến hành thẩm định hồ sơ, thời gian thẩm định còn lại sau khi nhận được hồ sơ hoàn thiện của tổ chức, cá nhân được tăng thêm 25 ngày.
- Bước 3. Ra quyết định và trả kết quả giải quyết:
Trong thời gian không quá 05 ngày làm việc, kể từ ngày nhận được hồ sơ của Sở Nông nghiệp và Môi trường, Ủy ban nhân dân cấp tỉnh quyết định việc điều chỉnh hoặc không điều chỉnh giấy phép khai thác khoáng sản. Trong trường hợp không điều chỉnh giấy phép khai thác khoáng sản thì phải trả lời bằng văn bản và nêu rõ lý do.
Trong thời hạn không quá 02 ngày làm việc, kể từ ngày nhận được kết quả giải quyết hồ sơ của Ủy ban nhân dân cấp tỉnh, cơ quan tiếp nhận hồ sơ thông báo cho tổ chức, cá nhân đề nghị điều chỉnh giấy phép khai thác khoáng sản để nhận kết quả và thực hiện các nghĩa vụ có liên quan theo quy định.</w:t>
      </w:r>
    </w:p>
    <w:p>
      <w:pPr>
        <w:shd w:val="clear" w:color="auto" w:fill="F2F6F9"/>
        <w:spacing w:after="0" w:before="120" w:lineRule="auto" w:line="276"/>
        <w:jc w:val="both"/>
      </w:pPr>
      <w:r>
        <w:rPr>
          <w:rFonts w:ascii="Times New Roman" w:hAnsi="Times New Roman" w:cs="Times New Roman" w:eastAsia="Times New Roman"/>
          <w:b w:val="true"/>
          <w:sz w:val="26"/>
        </w:rPr>
        <w:t>Trường hợp một phần diện tích trong nội dung giấy phép khai thác khoáng sản bị công bố là khu vực cấm hoạt động khoáng sản hoặc khu vực tạm thời cấm hoạt động khoáng sản</w:t>
      </w:r>
    </w:p>
    <w:p>
      <w:pPr>
        <w:spacing w:after="0" w:before="0" w:lineRule="auto" w:line="276"/>
        <w:jc w:val="both"/>
      </w:pPr>
      <w:r>
        <w:rPr>
          <w:rFonts w:ascii="Times New Roman" w:hAnsi="Times New Roman" w:cs="Times New Roman" w:eastAsia="Times New Roman"/>
          <w:b w:val="false"/>
          <w:sz w:val="26"/>
        </w:rPr>
        <w:t>Tổ chức, cá nhân khai thác khoáng sản không phải lập hồ sơ đề nghị điều chỉnh giấy phép khai thác khoáng sản.</w:t>
      </w:r>
    </w:p>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đề nghị điều chỉnh thay đổi tên gọi hoặc điều chỉnh tọa độ các điểm khép góc khu vực khai thác khoáng sản do sai lệch trong chuyển đổi hệ tọa độ địa lý hoặc các nguyên nhân khách quan nhưng không dẫn đến thay đổi trữ lượng khoáng sản đã được phê duyệt, công nhận</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điều chỉnh giấy phép khai thác khoáng sản lựa chọn nộp hồ sơ thông qua một trong các hình thức trực tiếp, qua đường bưu điện về cơ quan tiếp nhận hồ sơ giải quyết thủ tục hành chính do Chủ tịch Ủy ban nhân dân cấp tỉnh phân công hoặc thông qua hệ thống dịch vụ công trực tuyến. Cơ quan tiếp nhận hồ sơ có trách nhiệm xem xét, kiểm tra tính đầy đủ, hợp lệ của hồ sơ.
- Bước 3. Ra quyết định và trả kết quả giải quyết:
Trong thời gian không quá 15 ngày làm việc, kể từ ngày hồ sơ đề nghị điều chỉnh giấy phép khai thác khoáng sản được tiếp nhận, Ủy ban nhân dân cấp tỉnh quyết định việc điều chỉnh giấy phép khai thác khoáng sản theo quy định.
Trong thời hạn không quá 02 ngày làm việc, kể từ ngày nhận được kết quả giải quyết hồ sơ của Ủy ban nhân dân cấp tỉnh, cơ quan tiếp nhận hồ sơ thông báo cho tổ chức, cá nhân đề nghị điều chỉnh giấy phép khai thác khoáng sản để nhận kết quả và thực hiện các nghĩa vụ có liên quan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tổ chức, cá nhân đề nghị điều chỉnh một trong các nội dung: điều chỉnh trữ lượng khoáng sản được phép khai thác; tăng hoặc giảm công suất khai thác; thay đổi, bổ sung phương pháp khai thác; trả lại một phần diện tích khai thác; một phần diện tích bị công bố là khu vực cấm hoạt động khoáng sản hoặc khu vực tạm thời cấm hoạt động khoáng sản; bổ sung khai thác khoáng sản đi kèm:
- Cách thực hiện: Nộp hồ sơ về cơ quan tiếp nhận hồ sơ giải quyết thủ tục hành chính do Chủ tịch Ủy ban nhân dân cấp tỉnh phân công.
- Thời hạn giải quyết: 40 ngày làm việc (trường hợp phải bổ sung, chỉnh sửa hồ sơ, thời gian giải quyết có thể kéo dài thêm tối đa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 Trường hợp tổ chức, cá nhân đề nghị điều chỉnh thay đổi tên gọi hoặc điều chỉnh tọa độ các điểm khép góc khu vực khai thác khoáng sản do sai lệch trong chuyển đổi hệ tọa độ địa lý hoặc các nguyên nhân khách quan nhưng không dẫn đến thay đổi trữ lượng khoáng sản đã được phê duyệt, công nhận:
- Cách thực hiện: Nộp hồ sơ về cơ quan tiếp nhận hồ sơ giải quyết thủ tục hành chính do Chủ tịch Ủy ban nhân dân cấp tỉnh phân công.
- Thời hạn giải quyết: 15 ngày làm việc kể từ ngày hồ sơ được tiếp nhận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 Trường hợp một phần diện tích khai thác bị công bố là khu vực cấm hoạt động khoáng sản hoặc khu vực tạm thời cấm hoạt động khoáng sản, Bộ Nông nghiệp và Môi trường có quyết định điều chỉnh giấy phép khai thác khoáng sản trong thời hạn 30 ngày kể từ ngày một phần diện tích khai thác bị công bố là khu vực cấm hoạt động khoáng sản hoặc khu vực tạm thời cấm hoạt động khoáng sản.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tổ chức, cá nhân đề nghị điều chỉnh một trong các nội dung: điều chỉnh trữ lượng khoáng sản được phép khai thác; tăng hoặc giảm công suất khai thác; thay đổi, bổ sung phương pháp khai thác; trả lại một phần diện tích khai thác; một phần diện tích bị công bố là khu vực cấm hoạt động khoáng sản hoặc khu vực tạm thời cấm hoạt động khoáng sản; bổ sung khai thác khoáng sản đi kèm:
- Cách thực hiện: Nộp hồ sơ thông qua Cổng Dịch vụ công quốc gia (địa chỉ http://dichvucong.gov.vn).
- Thời hạn giải quyết: 40 ngày làm việc (trường hợp phải bổ sung, chỉnh sửa hồ sơ, thời gian giải quyết có thể kéo dài thêm tối đa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 Trường hợp tổ chức, cá nhân đề nghị điều chỉnh thay đổi tên gọi hoặc điều chỉnh tọa độ các điểm khép góc khu vực khai thác khoáng sản do sai lệch trong chuyển đổi hệ tọa độ địa lý hoặc các nguyên nhân khách quan nhưng không dẫn đến thay đổi trữ lượng khoáng sản đã được phê duyệt, công nhận:
- Cách thực hiện: Nộp hồ sơ thông qua Cổng Dịch vụ công quốc gia (địa chỉ http://dichvucong.gov.vn).
- Thời hạn giải quyết: 15 ngày làm việc kể từ ngày hồ sơ được tiếp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 Trường hợp một phần diện tích khai thác bị công bố là khu vực cấm hoạt động khoáng sản hoặc khu vực tạm thời cấm hoạt động khoáng sản, Bộ Nông nghiệp và Môi trường có quyết định điều chỉnh giấy phép khai thác khoáng sản trong thời hạn 30 ngày kể từ ngày một phần diện tích khai thác bị công bố là khu vực cấm hoạt động khoáng sản hoặc khu vực tạm thời cấm hoạt động khoáng sản.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 Trường hợp một phần diện tích khai thác bị công bố là khu vực cấm hoạt động khoáng sản hoặc khu vực tạm thời cấm hoạt động khoáng sản, Bộ Nông nghiệp và Môi trường có quyết định điều chỉnh giấy phép khai thác khoáng sản trong thời hạn 30 ngày kể từ ngày một phần diện tích khai thác bị công bố là khu vực cấm hoạt động khoáng sản hoặc khu vực tạm thời cấm hoạt động khoáng sản.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tổ chức, cá nhân đề nghị điều chỉnh một trong các nội dung: điều chỉnh trữ lượng khoáng sản được phép khai thác; tăng hoặc giảm công suất khai thác; thay đổi, bổ sung phương pháp khai thác; trả lại một phần diện tích khai thác; một phần diện tích bị công bố là khu vực cấm hoạt động khoáng sản hoặc khu vực tạm thời cấm hoạt động khoáng sản; bổ sung khai thác khoáng sản đi kèm:
- Cách thực hiện: Nộp hồ sơ về cơ quan tiếp nhận hồ sơ giải quyết thủ tục hành chính do Chủ tịch Ủy ban nhân dân cấp tỉnh phân công.
- Thời hạn giải quyết: 40 ngày làm việc (trường hợp phải bổ sung, chỉnh sửa hồ sơ, thời gian giải quyết có thể kéo dài thêm tối đa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 Trường hợp tổ chức, cá nhân đề nghị điều chỉnh thay đổi tên gọi hoặc điều chỉnh tọa độ các điểm khép góc khu vực khai thác khoáng sản do sai lệch trong chuyển đổi hệ tọa độ địa lý hoặc các nguyên nhân khách quan nhưng không dẫn đến thay đổi trữ lượng khoáng sản đã được phê duyệt, công nhận:
- Cách thực hiện: Nộp hồ sơ về cơ quan tiếp nhận hồ sơ giải quyết thủ tục hành chính do Chủ tịch Ủy ban nhân dân cấp tỉnh phân công.
- Thời hạn giải quyết: 15 ngày làm việc kể từ ngày hồ sơ được tiếp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có một phần diện tích bị công bố là khu vực cấm hoạt động khoáng sản hoặc khu vực tạm thời cấm hoạt động khoáng sản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khu vực khai thác tại thời điểm nộp hồ sơ đề nghị điều chỉnh diện tích, bản đồ khu vực khai thác đối với phần diện tích còn lại tiếp tục khai thác</w:t>
            </w:r>
          </w:p>
        </w:tc>
        <w:tc>
          <w:p/>
          <w:p>
            <w:pPr>
              <w:spacing w:after="0" w:before="0" w:lineRule="auto" w:line="276"/>
              <w:jc w:val="left"/>
            </w:pPr>
            <w:r>
              <w:rPr>
                <w:rFonts w:ascii="Times New Roman" w:hAnsi="Times New Roman" w:cs="Times New Roman" w:eastAsia="Times New Roman"/>
                <w:b w:val="false"/>
                <w:sz w:val="26"/>
              </w:rPr>
              <w:t>Mau35-PhulucII_36.2025.TT-BNNMT_02.7.2025.docx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đóng cửa mỏ một phần diện tích khu vực khai thác khoáng sản bị công bố là khu vực cấm hoạt động khoáng sản hoặc khu vực tạm thời cấm hoạt động khoáng sản</w:t>
            </w:r>
          </w:p>
        </w:tc>
        <w:tc>
          <w:p/>
          <w:p>
            <w:pPr>
              <w:spacing w:after="0" w:before="0" w:lineRule="auto" w:line="276"/>
              <w:jc w:val="left"/>
            </w:pPr>
            <w:r>
              <w:rPr>
                <w:rFonts w:ascii="Times New Roman" w:hAnsi="Times New Roman" w:cs="Times New Roman" w:eastAsia="Times New Roman"/>
                <w:b w:val="false"/>
                <w:sz w:val="26"/>
              </w:rPr>
              <w:t>Mau08-Phuluc_39.2025.TT-BNNMT_02.7.2025.docx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nghiên cứu khả thi điều chỉnh hoặc tài liệu tương đương với báo cáo nghiên cứu khả thi của dự án đầu tư khai thác khoáng sản điều chỉnh được phê duyệt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của cơ quan có thẩm quyền thẩm định thiết kế cơ sở hoặc thiết kế bản vẽ thi công đối với nội dung điều chỉnh so với thiết kế cơ sở trong báo cáo nghiên cứu khả thi đầu tư xây dựng hoặc thiết kế bản vẽ thi công trong báo cáo kinh tế - kỹ thuật đầu tư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trả lại một phần diện tích khai thác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đóng cửa mỏ một phần khu vực khai thác đề nghị trả lại (Mẫu số 08 - Phụ lục ban hành kèm theo Thông tư số 39/2025/TT-BNNMT ngày 02/7/2025)</w:t>
            </w:r>
          </w:p>
        </w:tc>
        <w:tc>
          <w:p/>
          <w:p>
            <w:pPr>
              <w:spacing w:after="0" w:before="0" w:lineRule="auto" w:line="276"/>
              <w:jc w:val="left"/>
            </w:pPr>
            <w:r>
              <w:rPr>
                <w:rFonts w:ascii="Times New Roman" w:hAnsi="Times New Roman" w:cs="Times New Roman" w:eastAsia="Times New Roman"/>
                <w:b w:val="false"/>
                <w:sz w:val="26"/>
              </w:rPr>
              <w:t>Mauso08_PhuongandongcuamoKS.doc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khu vực khai thác tại thời điểm nộp hồ sơ đề nghị trả lại, bản đồ khu vực khai thác đối với phần diện tích còn lại tiếp tục khai thác (Mẫu số 35 -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Mauso35_BandokhuvucKTKS.doc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khai thác khoáng sản tính từ thời điểm cấp phép đến thời điểm đề nghị trả lại (Mẫu số 36 -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Mauso36_BCKQhoatdongKTKSKTtanthu.doc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điều chỉnh bổ sung khai thác khoáng sản đi kèm là khoáng sản nhóm III làm vật liệu xây dựng thông thường, khoáng sản nhóm IV (bao gồm đất, đá tầng phủ, xen kẹp được xác định phải thải loại trong dự án đầu tư khai thác khoáng sản) để phục vụ cho các công trình, dự án quy định tại các điểm a, b, c, d và đ khoản 1a Điều 55 của Luật Địa chất và khoáng sản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hoạt động khai thác khoáng sản từ khi được cấp phép khai thác đến thời điểm nộp hồ sơ đề nghị điều chỉnh nội dung giấy phép khai thác khoáng sản (Mẫu số 36 - Phụ lục II ban hành kèm theo Thông tư số 36/2025/TT-BNTMT ngày 02/7/2025)</w:t>
            </w:r>
          </w:p>
        </w:tc>
        <w:tc>
          <w:p/>
          <w:p>
            <w:pPr>
              <w:spacing w:after="0" w:before="0" w:lineRule="auto" w:line="276"/>
              <w:jc w:val="left"/>
            </w:pPr>
            <w:r>
              <w:rPr>
                <w:rFonts w:ascii="Times New Roman" w:hAnsi="Times New Roman" w:cs="Times New Roman" w:eastAsia="Times New Roman"/>
                <w:b w:val="false"/>
                <w:sz w:val="26"/>
              </w:rPr>
              <w:t>Mauso36_BCKQhoatdongKTKSKTtanthu.doc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khai thác khoáng sản và sử dụng khoáng sản đi kèm</w:t>
            </w:r>
          </w:p>
        </w:tc>
        <w:tc>
          <w:p/>
          <w:p>
            <w:pPr>
              <w:spacing w:after="0" w:before="0" w:lineRule="auto" w:line="276"/>
              <w:jc w:val="left"/>
            </w:pPr>
            <w:r>
              <w:rPr>
                <w:rFonts w:ascii="Times New Roman" w:hAnsi="Times New Roman" w:cs="Times New Roman" w:eastAsia="Times New Roman"/>
                <w:b w:val="false"/>
                <w:sz w:val="26"/>
              </w:rPr>
              <w:t>Mau39-PhulucII_36.2025.TT-BNNMT_02.7.2025.docx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điều chỉnh tăng mức sâu khai thác hoặc mở rộng ranh giới khu vực khai thác sau khi kết quả thăm dò xuống sâu, mở rộng được cơ quan nhà nước, người có thẩm quyền công nhận; mở rộng ranh giới khu vực khai thác khoáng sản nhằm khai thác tối đa trữ lượng khoáng sản đã phê duyệt hoặc công nhận trong báo cáo kết quả thăm dò khoáng sản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đánh giá tác động môi trường đã được phê duyệt kết quả thẩm định hoặc báo cáo đề xuất cấp giấy phép môi trường đã được cấp giấy phép môi trường theo quy định của pháp luật về bảo vệ môi trường đối với dự án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đồ hiện trạng khu vực khai thác, mặt cắt hiện trạng liên quan tại thời điểm đề nghị điều chỉnh giấy phép khai thác khoáng sản</w:t>
            </w:r>
          </w:p>
        </w:tc>
        <w:tc>
          <w:p/>
          <w:p>
            <w:pPr>
              <w:spacing w:after="0" w:before="0" w:lineRule="auto" w:line="276"/>
              <w:jc w:val="left"/>
            </w:pPr>
            <w:r>
              <w:rPr>
                <w:rFonts w:ascii="Times New Roman" w:hAnsi="Times New Roman" w:cs="Times New Roman" w:eastAsia="Times New Roman"/>
                <w:b w:val="false"/>
                <w:sz w:val="26"/>
              </w:rPr>
              <w:t>Mau35-PhulucII_36.2025.TT-BNNMT_02.7.2025.docx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bản vẽ thể hiện nội dung điều chỉnh so với thiết kế cơ sở trong báo cáo nghiên cứu khả thi đầu tư xây dựng hoặc thiết kế bản vẽ thi công trong báo cáo kinh tế - kỹ thuật đầu tư xây dựng được cơ quan có thẩm quyền thẩm định thiết kế cơ sở hoặc thiết kế bản vẽ thi công chấp thuận bằng văn bản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điều chỉnh tọa độ các điểm khép góc khu vực khai thác khoáng sản do sai lệch trong chuyển đổi hệ tọa độ địa lý hoặc các nguyên nhân khách quan nhưng không dẫn đến thay đổi trữ lượng khoáng sản đã được phê duyệt, công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rà soát, so sánh bản đồ gốc và bản đồ đo vẽ, xác lập tọa độ tại thời điểm cấp phép và hiện tại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Điều chỉnh trữ lượng khoáng sản được phép khai thác; Tăng hoặc giảm công suất khai thác; Thay đổi, bổ sung phương pháp khai thác; Bổ sung khai thác khoáng sản đi kèm (trừ trường hợp quy định tại điểm i khoản 1 Điều 64 Nghị định số 193/2025/NĐ-CP ngày 02/7/2025 được sửa đổi, bổ sung theo quy định tại điểm a khoản 23 Điều 1 của Nghị định số 21/2026/NĐ-CP ngày 16/01/2026 của Chính phủ)</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kết quả hoạt động khai thác khoáng sản từ khi được cấp phép khai thác đến thời điểm nộp hồ sơ đề nghị điều chỉnh nội dung giấy phép khai thác khoáng sản (Mẫu số 36 -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Mauso36_BCKQhoatdongKTKSKTtanthu.doc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tác động môi trường đã được phê duyệt kết quả thẩm định hoặc báo cáo đề xuất cấp giấy phép môi trường đã được cấp giấy phép môi trường theo quy định của pháp luật về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của cơ quan có thẩm quyền thẩm định thiết kế cơ sở hoặc thiết kế bản vẽ thi công đối với nội dung điều chỉnh so với thiết kế cơ sở trong báo cáo nghiên cứu khả thi đầu tư xây dựng hoặc thiết kế bản vẽ thi công trong báo cáo kinh tế - kỹ thuật đầu tư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nghiên cứu khả thi điều chỉnh hoặc tài liệu tương đương với báo cáo nghiên cứu khả thi của dự án đầu tư khai thác khoáng sản điều chỉnh được phê duyệt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đồ hiện trạng khu vực khai thác, mặt cắt hiện trạng liên quan kèm theo dự án đầu tư được phê duyệt (Mẫu số 35 -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Mauso35_BandokhuvucKTKS.doc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IV; giấy phép khai thác khoáng sản nhóm I tại khu vực có khoáng sản phân tán, nhỏ lẻ đã được Bộ trưởng Bộ Nông nghiệp và Môi trường khoanh định và công bố đề nghị thay đổi tên gọi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IV; giấy phép khai thác khoáng sản nhóm I tại khu vực có khoáng sản phân tán, nhỏ lẻ đã được Bộ trưởng Bộ Nông nghiệp và Môi trường khoanh định và công bố đề nghị điều chỉnh nội dung chế biến khoáng sản, mục đích sử dụng, tiêu thụ khoáng sản đối với giấy phép khai thác khoáng sản được cấp trước ngày 16/01/2026</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chế biến, sử dụng, tiêu thụ khoáng sản và so sánh với phương án theo giấy phép khai thác khoáng sản đã cấp</w:t>
            </w:r>
          </w:p>
        </w:tc>
        <w:tc>
          <w:p/>
          <w:p>
            <w:pPr>
              <w:spacing w:after="0" w:before="0" w:lineRule="auto" w:line="276"/>
              <w:jc w:val="left"/>
            </w:pPr>
            <w:r>
              <w:rPr>
                <w:rFonts w:ascii="Times New Roman" w:hAnsi="Times New Roman" w:cs="Times New Roman" w:eastAsia="Times New Roman"/>
                <w:b w:val="false"/>
                <w:sz w:val="26"/>
              </w:rPr>
              <w:t>Mau40-PhulucII_36.2025.TT-BNNMT_02.7.2025.docx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tổ chức, cá nhân được cấp giấy phép khai thác khoáng sản nhóm IV đề nghị trả lại một phần diện tích khu vực khai thác khoáng sản hoặc một phần diện tích bị công bố là khu vực cấm hoạt động khoáng sản hoặc khu vực tạm thời cấm hoạt động khoáng sản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giấy phép khai thác khoáng sản nhóm IV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khu vực khai thác khoáng sản tại thời điểm đề nghị điều chỉnh giấy phép khai thác khoáng sản nhóm IV (Mẫu số 35 -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Mauso35_BandokhuvucKTKS.doc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hoạt động khai thác khoáng sản tính đến thời điểm đề nghị điều chỉnh giấy phép khai thác khoáng sản nhóm IV (Mẫu số 36 -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Mauso36_BCKQhoatdongKTKSKTtanthu.doc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khai thác khoáng sản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thực hiện đóng cửa mỏ khoáng sản (Mẫu số 09 - Phụ lục ban hành kèm theo Thông tư số 39/2025/TT-BNNMT ngày 02/7/2025)</w:t>
            </w:r>
          </w:p>
        </w:tc>
        <w:tc>
          <w:p/>
          <w:p>
            <w:pPr>
              <w:spacing w:after="0" w:before="0" w:lineRule="auto" w:line="276"/>
              <w:jc w:val="left"/>
            </w:pPr>
            <w:r>
              <w:rPr>
                <w:rFonts w:ascii="Times New Roman" w:hAnsi="Times New Roman" w:cs="Times New Roman" w:eastAsia="Times New Roman"/>
                <w:b w:val="false"/>
                <w:sz w:val="26"/>
              </w:rPr>
              <w:t>Mauso09_BCKQthuchienAPACM.doc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khai thác khoáng sản được phê duyệt điều chỉnh theo quy định pháp luật đối với trường hợp quy định tại khoản 1 Điều 72 của Luật Địa chất và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điều chỉnh giấy phép khai thác khoáng sản nhóm IV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khu vực khai thác khoáng sản tại thời điểm đề nghị điều chỉnh giấy phép khai thác khoáng sản nhóm IV (Mẫu số 35 -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Mauso35_BandokhuvucKTKS.doc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hoạt động khai thác khoáng sản tính đến thời điểm đề nghị điều chỉnh giấy phép khai thác khoáng sản nhóm IV (Mẫu số 36 -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Mauso36_BCKQhoatdongKTKSKTtanthu.doc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khai thác khoáng sản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khai thác khoáng sản được phê duyệt điều chỉnh theo quy định pháp luật đối với trường hợp quy định tại khoản 1 Điều 72 của Luật Địa chất và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IV đề nghị điều chỉnh công suất khai thác khoáng sản nhóm IV để phục vụ công trình, dự án quy định tại các điểm a, b, c, d và đ khoản 1a Điều 55 của Luật Địa chất và khoáng sản hoặc tổ chức, cá nhân quy định tại khoản 2 Điều 72 của Luật Địa chất và khoáng sản được cấp giấy phép khai thác khoáng sản nhóm IV đề nghị thay đổi hoặc bổ sung công trình, dự án quy định tại các điểm a, b, c, d và đ khoản 1a Điều 55 của Luật Địa chất và khoáng sản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giấy phép khai thác khoáng sản nhóm IV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khu vực khai thác khoáng sản tại thời điểm đề nghị điều chỉnh giấy phép khai thác khoáng sản nhóm IV (Mẫu số 35 -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Mauso35_BandokhuvucKTKS.doc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hoạt động khai thác khoáng sản tính đến thời điểm đề nghị điều chỉnh giấy phép khai thác khoáng sản nhóm IV (Mẫu số 36 -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Mauso36_BCKQhoatdongKTKSKTtanthu.doc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khai thác khoáng sản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khai thác khoáng sản được phê duyệt điều chỉnh theo quy định pháp luật đối với trường hợp quy định tại khoản 1 Điều 72 của Luật Địa chất và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lựa chọn là nhà thầu thi công công trình, dự án quy định tại các điểm a, b, c, d và đ khoản 1a Điều 55 của Luật Địa chất và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nội dung giấy phép khai thác khoáng sản thuộc thẩm quyền cấp của Chủ tịch Ủy ban nhân dân cấp tỉnh, Quyết định điều chỉnh nội dung giấy phép khai thác khoáng sản nhóm IV để trả lại một phần diện tích khu vực khai thác khoáng sản, Quyết định phê duyệt kết quả xác định chi phí phải hoàn trả cho nhà nước đối với giấy phép khai thác khoáng sản thuộc thẩm quyền cấp giấy phép của Chủ tịch Uỷ ban nhân dân tỉnh, Quyết định phê duyệt kết quả xác định chi phí thăm dò khoáng sản phải hoàn trả giữa các tổ chức, cá nhân đối với giấy phép khai thác khoáng sản thuộc thẩm quyền cấp giấy phép của Chủ tịch Uỷ ban nhân dân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36/2025/TT-BNNMT</w:t>
            </w:r>
          </w:p>
        </w:tc>
        <w:tc>
          <w:p/>
          <w:p>
            <w:pPr>
              <w:spacing w:after="0" w:before="0" w:lineRule="auto" w:line="276"/>
              <w:jc w:val="left"/>
            </w:pPr>
            <w:r>
              <w:rPr>
                <w:rFonts w:ascii="Times New Roman" w:hAnsi="Times New Roman" w:cs="Times New Roman" w:eastAsia="Times New Roman"/>
                <w:b w:val="false"/>
                <w:sz w:val="26"/>
              </w:rPr>
              <w:t>Thông tư 36/2025/TT-BNNMT quy định về khai thác khoáng sản, khai thác tận thu khoáng sản và thu hồi khoáng sản do Bộ trưởng Bộ Nông nghiệp và Môi trường ban hành</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39/2025/TT-BNNMT</w:t>
            </w:r>
          </w:p>
        </w:tc>
        <w:tc>
          <w:p/>
          <w:p>
            <w:pPr>
              <w:spacing w:after="0" w:before="0" w:lineRule="auto" w:line="276"/>
              <w:jc w:val="left"/>
            </w:pPr>
            <w:r>
              <w:rPr>
                <w:rFonts w:ascii="Times New Roman" w:hAnsi="Times New Roman" w:cs="Times New Roman" w:eastAsia="Times New Roman"/>
                <w:b w:val="false"/>
                <w:sz w:val="26"/>
              </w:rPr>
              <w:t>Thông tư 39/2025/TT-BNNMT quy định về nội dung đề án đóng cửa mỏ khoáng sản, phương án đóng cửa mỏ khoáng sản và mẫu văn bản trong hồ sơ đóng cửa mỏ khoáng sản</w:t>
            </w:r>
          </w:p>
        </w:tc>
        <w:tc>
          <w:p/>
          <w:p>
            <w:pPr>
              <w:spacing w:after="0" w:before="0" w:lineRule="auto" w:line="276"/>
              <w:jc w:val="left"/>
            </w:pPr>
            <w:r>
              <w:rPr>
                <w:rFonts w:ascii="Times New Roman" w:hAnsi="Times New Roman" w:cs="Times New Roman" w:eastAsia="Times New Roman"/>
                <w:b w:val="false"/>
                <w:sz w:val="26"/>
              </w:rPr>
              <w:t>02-07-2025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21/2026/NĐ-CP</w:t>
            </w:r>
          </w:p>
        </w:tc>
        <w:tc>
          <w:p/>
          <w:p>
            <w:pPr>
              <w:spacing w:after="0" w:before="0" w:lineRule="auto" w:line="276"/>
              <w:jc w:val="left"/>
            </w:pPr>
            <w:r>
              <w:rPr>
                <w:rFonts w:ascii="Times New Roman" w:hAnsi="Times New Roman" w:cs="Times New Roman" w:eastAsia="Times New Roman"/>
                <w:b w:val="false"/>
                <w:sz w:val="26"/>
              </w:rPr>
              <w:t>Nghị định số 21/2026/NĐ-CP ngày 16/01/2026 của Chính phủ</w:t>
            </w:r>
          </w:p>
        </w:tc>
        <w:tc>
          <w:p/>
          <w:p>
            <w:pPr>
              <w:spacing w:after="0" w:before="0" w:lineRule="auto" w:line="276"/>
              <w:jc w:val="left"/>
            </w:pPr>
            <w:r>
              <w:rPr>
                <w:rFonts w:ascii="Times New Roman" w:hAnsi="Times New Roman" w:cs="Times New Roman" w:eastAsia="Times New Roman"/>
                <w:b w:val="false"/>
                <w:sz w:val="26"/>
              </w:rPr>
              <w:t>16-01-2026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Trường hợp điều chỉnh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Đối với trường hợp tăng hoặc giảm công suất khai thác hoặc thay đổi, bổ sung phương pháp khai thác; tổ chức, cá nhân được xem xét điều chỉnh nội dung giấy phép khai thác khi đáp ứng các điều kiện sau:
-  Được cơ quan nhà nước, người có thẩm quyền phê duyệt kết quả thẩm định báo cáo đánh giá tác động môi trường của dự án đầu tư khai thác khoáng sản điều chỉnh hoặc cấp giấy phép môi trường theo quy định của pháp luật về bảo vệ môi trường (nếu có); trừ trường hợp quy định tại khoản 1a Điều 57 của Luật Địa chất và khoáng sản;
-  Được cơ quan có thẩm quyền thẩm định thiết kế cơ sở hoặc thiết kế bản vẽ thi công chấp thuận bằng văn bản đối với nội dung điều chỉnh so với thiết kế cơ sở trong báo cáo nghiên cứu khả thi đầu tư xây dựng hoặc thiết kế bản vẽ thi công trong báo cáo kinh tế - kỹ thuật đầu tư xây dựng theo quy định của pháp luật về xây dựng;
- Trường hợp điều chỉnh giảm công suất và kéo dài thời gian khai thác so với thời gian quy định trong giấy phép khai thác khoáng sản đã được cấp, thời hạn khai thác sau khi điều chỉnh (bao gồm cả thời gian xây dựng cơ bản, thời gian khai thác trước đó) không vượt quá thời hạn khai thác quy định tại điểm a khoản 4 Điều 56 của Luật Địa chất và khoáng sản (cụ thể: thời hạn khai thác bao gồm thời gian xây dựng cơ bản, thời gian khai thác được xác định theo dự án đầu tư khai thác khoáng sản nhưng không quá 30 năm và có thể được gia hạn nhiều lần theo đề nghị của tổ chức, cá nhân có giấy phép khai thác khoáng sản, nhưng tổng thời gian gia hạn không quá 20 năm).
2. Trường hợp điều chỉnh giấy phép khai thác khoáng sản nhóm IV
a) Việc điều chỉnh giấy phép khai thác khoáng sản nhóm IV đối với trường hợp thay đổi khối lượng (trữ lượng) khoáng sản quy định trong giấy phép, mở rộng diện tích, thay đổi chiều sâu khai thác khoáng sản cho tổ chức cá nhân quy định tại khoản 1 Điều 72 của Luật Địa chất và khoáng sản chỉ được thực hiện khi đã có kết quả khảo sát, đánh giá thông tin chung đối với khoáng sản nhóm IV ở phần mở rộng hoặc xuống sâu của khu vực khai thác.
b) Giấy phép khai thác khoáng sản nhóm IV cấp cho tổ chức quy định tại khoản 2 Điều 72 được xem xét điều chỉnh khi đáp ứng đủ điều kiện sau đây:
- Đáp ứng điều kiện quy định điểm a mục này;
- Đối với trường hợp điều chỉnh giấy phép khai thác khoáng sản nhóm IV có kèm theo điều chỉnh thời hạn khai thác, công trình, dự án sử dụng khoáng sản quy định trong giấy phép khai thác khoáng sản nhóm IV (nếu có) phải còn thời hạn thi công (bao gồm cả thời hạn được gia hạn, điều chỉnh);
- Đối với trường hợp thay đổi hoặc bổ sung công trình, dự án quy định tại các điểm a, b, c, d và đ khoản 1a Điều 55 của Luật Địa chất và khoáng sản, công trình, dự án đề nghị thay đổi hoặc bổ sung vào giấy phép khai thác khoáng sản nhóm IV đã được cấp trực tiếp cho nhà đầu tư, chủ đầu tư hoặc nhà thầu thi công phải do nhà đầu tư, chủ đầu tư hoặc nhà thầu thi công đó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2026-05-30T17:25:30Z</dcterms:created>
  <dc:creator>Apache POI</dc:creator>
</cp:coreProperties>
</file>