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3.000494.H26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Phục hồi hoạt động của cơ sở, phương tiện giao thông cơ giới, hộ gia đình và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Phòng Cảnh sát phòng cháy, chữa cháy và cứu nạn, cứu hộ Công an cấp tỉnh, thành phố trực thuộc trung ương, Ủy ban nhân dân cấp xã.
- Bước 3: cán bộ tiếp nhận kiểm tra tính hợp lệ và thành phần của hồ sơ (các văn bản giấy tờ có trong hồ sơ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 Nếu hồ sơ hợp lệ và đủ thành phần thì viết giấy tiếp nhận hồ sơ và hẹn trả kết quả hoặc thông báo về việc tiếp nhận hồ sơ qua Cổng Dịch vụ công;
+ Nếu hồ sơ chưa đầy đủ thành phần hoặc chưa hợp lệ thì viết phiếu yêu cầu bổ sung, hoàn thiện hồ sơ hoặc phiếu từ chối tiếp nhận, giải quyết hồ sơ hoặc thông báo về việc yêu cầu chỉnh sửa, bổ sung hồ sơ qua Cổng Dịch vụ công.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Bộ phận Một cửa thuộc Phòng Cảnh sát phòng cháy, chữa cháy và cứu nạn, cứu hộ Công an cấp tỉnh, thành phố;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Bộ phận Một cửa thuộc Phòng Cảnh sát phòng cháy, chữa cháy và cứu nạn, cứu hộ Công an cấp tỉnh, thành phố;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Bộ phận Một cửa thuộc Phòng Cảnh sát phòng cháy, chữa cháy và cứu nạn, cứu hộ Công an cấp tỉnh, thành phố; Ủy ban nhân dân cấp xã.
- Dịch vụ bưu chính công ích: nộp hồ sơ qua dịch vụ bưu chính công ích.
- Trực tuyến: nộp hồ sơ tại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văn bản đề nghị phục hồi hoạt động (Mẫu số PC15 ban hành kèm theo Nghị  định số 50/2024/NĐ-CP ngày 10/05/2024 của Chính phủ)</w:t>
            </w:r>
          </w:p>
        </w:tc>
        <w:tc>
          <w:p/>
          <w:p>
            <w:pPr>
              <w:spacing w:after="0" w:before="0" w:lineRule="auto" w:line="276"/>
              <w:jc w:val="left"/>
            </w:pPr>
            <w:r>
              <w:rPr>
                <w:rFonts w:ascii="Times New Roman" w:hAnsi="Times New Roman" w:cs="Times New Roman" w:eastAsia="Times New Roman"/>
                <w:b w:val="false"/>
                <w:sz w:val="26"/>
              </w:rPr>
              <w:t>PC15.docx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Cảnh sát phòng cháy, chữa cháy và cứu nạn, cứu hộ TP 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TTHC, phòng Cảnh sát PCCC và CNCH; Điểm phục vụ hành chính công UBND cấp xã; Chi nhánh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phục hồi hoạt động (Mẫu số PC16 ban hành kèm theo Nghị định số 50/2024/NĐ-CP ngày 10/05/2024  của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2026-05-17T08:51:17Z</dcterms:created>
  <dc:creator>Apache POI</dc:creator>
</cp:coreProperties>
</file>