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709/QĐ-BXD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quy hoạch, điều chỉnh quy hoạch đô thị và nông thôn do nhà đầu tư đã được lựa  chọn để thực hiện dự án đầu tư tổ chức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Đối với quy hoạch, điều chỉnh quy hoạch đô thị và nông thôn</w:t>
      </w:r>
    </w:p>
    <w:p>
      <w:pPr>
        <w:spacing w:after="0" w:before="0" w:lineRule="auto" w:line="276"/>
        <w:jc w:val="both"/>
      </w:pPr>
      <w:r>
        <w:rPr>
          <w:rFonts w:ascii="Times New Roman" w:hAnsi="Times New Roman" w:cs="Times New Roman" w:eastAsia="Times New Roman"/>
          <w:b w:val="false"/>
          <w:sz w:val="26"/>
        </w:rPr>
        <w:t>-	Nhà đầu tư nộp hồ sơ quy hoạch hoặc hồ sơ điều chỉnh quy hoạch đã được thẩm định đến cấp phê duyệt quy hoạch.
-	Cấp phê duyệt căn cứ Tờ trình, hồ sơ quy hoạch hoặc hồ sơ điều chỉnh quy hoạch và báo cáo thẩm định để xem xét, phê duyệt quy hoạch hoặc phê duyệt điều chỉnh quy hoạch đô thị và nông thôn.
-	Thuyết minh và bản vẽ trong hồ sơ quy hoạch hoặc hồ sơ điều chỉnh quy hoạch đô thị và nông thôn sau khi được phê duyệt được cơ quan thẩm định kiểm tra, đóng dấu xác nhận.</w:t>
      </w:r>
    </w:p>
    <w:p>
      <w:pPr>
        <w:shd w:val="clear" w:color="auto" w:fill="F2F6F9"/>
        <w:spacing w:after="0" w:before="120" w:lineRule="auto" w:line="276"/>
        <w:jc w:val="both"/>
      </w:pPr>
      <w:r>
        <w:rPr>
          <w:rFonts w:ascii="Times New Roman" w:hAnsi="Times New Roman" w:cs="Times New Roman" w:eastAsia="Times New Roman"/>
          <w:b w:val="true"/>
          <w:sz w:val="26"/>
        </w:rPr>
        <w:t>b)	Đối với quy hoạch tổng mặt bằng (quy hoạch chi tiết được lập theo quy trình rút gọn):</w:t>
      </w:r>
    </w:p>
    <w:p>
      <w:pPr>
        <w:spacing w:after="0" w:before="0" w:lineRule="auto" w:line="276"/>
        <w:jc w:val="both"/>
      </w:pPr>
      <w:r>
        <w:rPr>
          <w:rFonts w:ascii="Times New Roman" w:hAnsi="Times New Roman" w:cs="Times New Roman" w:eastAsia="Times New Roman"/>
          <w:b w:val="false"/>
          <w:sz w:val="26"/>
        </w:rPr>
        <w:t>-	Nhà đầu tư gửi văn bản kèm theo hồ sơ quy hoạch tổng mặt bằng đến cấp phê duyệt quy hoạch chi tiết hoặc cơ quan được phân cấp, ủy quyền để đề nghị chấp thuận;
-	Trước khi gửi hồ sơ đề nghị chấp thuận quy hoạch tổng mặt bằng, nhà đầu tư phải thực hiện việc lấy ý kiến cộng đồng dân cư có liên quan (nếu có) về nội dung quy hoạch;
-	Cấp phê duyệt quy hoạch chi tiết hoặc cơ quan được phân cấp, ủy quyền xem xét, ban hành văn bản chấp thuận quy hoạch tổng mặt bằng.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quy hoạch, điều chỉnh quy hoạch: Ủy ban nhân dân cấp tỉnh quy định trên cơ sở quy trình xử lý nội bộ của cấp phê duyệt và không quá 8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quy hoạch tổng mặt bằng: 8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quy hoạch, điều chỉnh quy hoạch: Ủy ban nhân dân cấp tỉnh quy định trên cơ sở quy trình xử lý nội bộ của cấp phê duyệt và không quá 8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quy hoạch tổng mặt bằng: 08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quy hoạch, điều chỉnh quy hoạch: Ủy ban nhân dân cấp tỉnh quy định trên cơ sở quy trình xử lý nội bộ của cấp phê duyệt và không quá 8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quy hoạch tổng mặt bằng: 8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quy hoạch, điều chỉnh quy hoạch đô thị và nông thôn: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quy hoạch hoặc điều chỉnh quy hoạch đô thị và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quy hoạch hoặc điều chỉnh quy hoạch đô thị và nông thôn của cơ quan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bản giấy: Thuyết minh; Dự thảo Quyết định của cấp có thẩm quyền phê duyệt quy hoạch;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quy hoạch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quy hoạch tổng mặt bằng (quy hoạch chi tiết được lập theo quy trình rút gọn):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nhà đầu tư gửi cấp phê duyệt quy hoạch chi tiết hoặc cơ quan được phân cấp, ủy quyền để đề nghị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bản giấy: Thuyết minh;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quy hoạch tổng mặt bằng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hoạch, điều chỉnh quy hoạch; Văn bản chấp thuận quy hoạch tổng mặt bằng.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số 47/2024/QH15</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72/2025/QH15</w:t>
            </w:r>
          </w:p>
        </w:tc>
        <w:tc>
          <w:p/>
          <w:p>
            <w:pPr>
              <w:spacing w:after="0" w:before="0" w:lineRule="auto" w:line="276"/>
              <w:jc w:val="left"/>
            </w:pPr>
            <w:r>
              <w:rPr>
                <w:rFonts w:ascii="Times New Roman" w:hAnsi="Times New Roman" w:cs="Times New Roman" w:eastAsia="Times New Roman"/>
                <w:b w:val="false"/>
                <w:sz w:val="26"/>
              </w:rPr>
              <w:t>Luật Tổ chức chính quyền địa phương</w:t>
            </w:r>
          </w:p>
        </w:tc>
        <w:tc>
          <w:p/>
          <w:p>
            <w:pPr>
              <w:spacing w:after="0" w:before="0" w:lineRule="auto" w:line="276"/>
              <w:jc w:val="left"/>
            </w:pPr>
            <w:r>
              <w:rPr>
                <w:rFonts w:ascii="Times New Roman" w:hAnsi="Times New Roman" w:cs="Times New Roman" w:eastAsia="Times New Roman"/>
                <w:b w:val="false"/>
                <w:sz w:val="26"/>
              </w:rPr>
              <w:t>16-06-2025</w:t>
            </w:r>
          </w:p>
        </w:tc>
        <w:tc>
          <w:p/>
        </w:tc>
      </w:tr>
      <w:tr>
        <w:tc>
          <w:p/>
          <w:p>
            <w:pPr>
              <w:spacing w:after="0" w:before="0" w:lineRule="auto" w:line="276"/>
              <w:jc w:val="left"/>
            </w:pPr>
            <w:r>
              <w:rPr>
                <w:rFonts w:ascii="Times New Roman" w:hAnsi="Times New Roman" w:cs="Times New Roman" w:eastAsia="Times New Roman"/>
                <w:b w:val="false"/>
                <w:sz w:val="26"/>
              </w:rPr>
              <w:t>24</w:t>
            </w:r>
          </w:p>
        </w:tc>
        <w:tc>
          <w:p/>
          <w:p>
            <w:pPr>
              <w:spacing w:after="0" w:before="0" w:lineRule="auto" w:line="276"/>
              <w:jc w:val="left"/>
            </w:pPr>
            <w:r>
              <w:rPr>
                <w:rFonts w:ascii="Times New Roman" w:hAnsi="Times New Roman" w:cs="Times New Roman" w:eastAsia="Times New Roman"/>
                <w:b w:val="false"/>
                <w:sz w:val="26"/>
              </w:rPr>
              <w:t>24/2026/NQ-CP</w:t>
            </w:r>
          </w:p>
        </w:tc>
        <w:tc>
          <w:p/>
          <w:p>
            <w:pPr>
              <w:spacing w:after="0" w:before="0" w:lineRule="auto" w:line="276"/>
              <w:jc w:val="left"/>
            </w:pPr>
            <w:r>
              <w:rPr>
                <w:rFonts w:ascii="Times New Roman" w:hAnsi="Times New Roman" w:cs="Times New Roman" w:eastAsia="Times New Roman"/>
                <w:b w:val="false"/>
                <w:sz w:val="26"/>
              </w:rPr>
              <w:t>29-04-2026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2026-05-22T18:55:19Z</dcterms:created>
  <dc:creator>Apache POI</dc:creator>
</cp:coreProperties>
</file>