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1.014128.H18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tóm tắt hồ sơ bệnh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bệnh hoặc người đại diện của người bệnh nếu có nhu cầu cấp bản tóm tắt hồ sơ bệnh án có giấy đề nghị theo quy định tại Mẫu số 04 Phụ lục II ban hành kèm theo Thông tư số 25/2025/TT-BYT gửi cơ sở khám chữa bệnh nơi đã khám bệnh, chữa bệnh cho người bệnh.
Bước 2: Căn cứ hồ sơ của người bệnh, Cơ sở khám bệnh, chữa bệnh có trách nhiệm trả cho người đề nghị giấy hẹn quy định tại Mẫu số 04 Phụ lục II ban hành kèm theo Thông tư số 25/2025/TT-BYT, trong đó phải nêu rõ thời gian cấp bản tóm tắt hồ sơ bệnh án và thực hiện việc cấp theo đúng thời gian trong giấy hẹn. Trường hợp quá thời gian trên chưa cấp bản tóm tắt bản hồ sơ bệnh án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cấp bản tóm tắt hồ sơ bệnh án và thực hiện việc cấp theo đúng thời gian trong giấy hẹn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cấp bản tóm tắt hồ sơ bệnh án và thực hiện việc cấp theo đúng thời gian trong giấy hẹn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tóm tắt hồ sơ bệnh án theo mẫu quy định tại Mẫu số 04 Phụ lục II ban hành kèm theo Thông tư số 25/2025/TT-BYT</w:t>
            </w:r>
          </w:p>
        </w:tc>
        <w:tc>
          <w:p/>
          <w:p>
            <w:pPr>
              <w:spacing w:after="0" w:before="0" w:lineRule="auto" w:line="276"/>
              <w:jc w:val="left"/>
            </w:pPr>
            <w:r>
              <w:rPr>
                <w:rFonts w:ascii="Times New Roman" w:hAnsi="Times New Roman" w:cs="Times New Roman" w:eastAsia="Times New Roman"/>
                <w:b w:val="false"/>
                <w:sz w:val="26"/>
              </w:rPr>
              <w:t>mu4nghcptmtthsbnhn.docx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cơ sở khám chữa bệnh Trung ương và địa phương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khám bệnh, chữa bệnh nơi khám bệnh, chữa bệnh cho người bệnh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tóm tắt hồ sơ bệnh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32/2023/TT-BYT</w:t>
            </w:r>
          </w:p>
        </w:tc>
        <w:tc>
          <w:p/>
          <w:p>
            <w:pPr>
              <w:spacing w:after="0" w:before="0" w:lineRule="auto" w:line="276"/>
              <w:jc w:val="left"/>
            </w:pPr>
            <w:r>
              <w:rPr>
                <w:rFonts w:ascii="Times New Roman" w:hAnsi="Times New Roman" w:cs="Times New Roman" w:eastAsia="Times New Roman"/>
                <w:b w:val="false"/>
                <w:sz w:val="26"/>
              </w:rPr>
              <w:t>Thông tư số 32/2023/TT-BYT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15/QH15</w:t>
            </w:r>
          </w:p>
        </w:tc>
        <w:tc>
          <w:p/>
          <w:p>
            <w:pPr>
              <w:spacing w:after="0" w:before="0" w:lineRule="auto" w:line="276"/>
              <w:jc w:val="left"/>
            </w:pPr>
            <w:r>
              <w:rPr>
                <w:rFonts w:ascii="Times New Roman" w:hAnsi="Times New Roman" w:cs="Times New Roman" w:eastAsia="Times New Roman"/>
                <w:b w:val="false"/>
                <w:sz w:val="26"/>
              </w:rPr>
              <w:t>Luật Khám bệnh, chữa bệnh số: 15/2023/QH15</w:t>
            </w:r>
          </w:p>
        </w:tc>
        <w:tc>
          <w:p/>
          <w:p>
            <w:pPr>
              <w:spacing w:after="0" w:before="0" w:lineRule="auto" w:line="276"/>
              <w:jc w:val="left"/>
            </w:pPr>
            <w:r>
              <w:rPr>
                <w:rFonts w:ascii="Times New Roman" w:hAnsi="Times New Roman" w:cs="Times New Roman" w:eastAsia="Times New Roman"/>
                <w:b w:val="false"/>
                <w:sz w:val="26"/>
              </w:rPr>
              <w:t>09-01-2023</w:t>
            </w:r>
          </w:p>
        </w:tc>
        <w:tc>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25/2025/TT-BYT</w:t>
            </w:r>
          </w:p>
        </w:tc>
        <w:tc>
          <w:p/>
          <w:p>
            <w:pPr>
              <w:spacing w:after="0" w:before="0" w:lineRule="auto" w:line="276"/>
              <w:jc w:val="left"/>
            </w:pPr>
            <w:r>
              <w:rPr>
                <w:rFonts w:ascii="Times New Roman" w:hAnsi="Times New Roman" w:cs="Times New Roman" w:eastAsia="Times New Roman"/>
                <w:b w:val="false"/>
                <w:sz w:val="26"/>
              </w:rPr>
              <w:t>THÔNG TƯ QUY ĐỊNH CHI TIẾT THI HÀNH LUẬT BẢO HIỂM XÃ HỘI, LUẬT AN TOÀN, VỆ SINH LAO ĐỘNG VỀ LĨNH VỰC Y TẾ VÀ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trưởng 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2026-05-25T11:46:52Z</dcterms:created>
  <dc:creator>Apache POI</dc:creator>
</cp:coreProperties>
</file>