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1.001380.H18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cấp sau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của Bộ Công Thương tại địa chỉ www.ecosys.gov.vn; hoặc nộp trực tiếp hồ sơ tại trụ sở của Tổ chức cấp C/O.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thẩm định hồ sơ bổ sung (nếu có); tích “ISSUED RETROACTIVELY/ISSUED RETROSPECTIVELY” trên hệ thống điện tử hoặc đóng dấu “ISSUED RETROACTIVELY/ISSUED RETROSPECTIVELY” lên C/O; ký phê duyệt và trình người có thẩm quyền của Tổ chức cấp C/O ký cấp phép C/O. 
	Bước 4: Người có thẩm quyền của Tổ chức cấp C/O
- Ký cấp phép C/O và trả kết quả C/O dưới dạng bản pdf cho thương nhân trên hệ thống điện tử (không cần thực hiện Bước 5 và Bước 6); hoặc
- Ký cấp tay C/O giấy (tiếp tục thực hiện Bước 5 và Bước 6).
Bước 5: Cán bộ của Tổ chức cấp C/O đóng dấu lên C/O, vào sổ theo dõi và kết thúc hồ sơ trên hệ thống điện tử.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điện tử; 
+) Trong thời hạn 2 giờ làm việc kể từ khi Tổ chức cấp C/O nhận được Đơn đề nghị cấp C/O và C/O đã được khai hoàn chỉnh và hợp lệ dưới dạng bản giấy, Tổ chức cấp C/O trả kết quả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(thay đổi về định mức số lượng, định mức trọng lượng, mã số HS, trị giá và nguồn cung nguyên liệu đối với cả nguyên liệu đầu vào hoặc sản phẩm đầu ra mỗi lần cấp Giấy chứng nhận xuất xứ hàng hóa),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tương ứng đã được khai hoàn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(không thay đổi về định mức số lượng, định mức trọng lượng, mã số HS, trị giá và nguồn cung nguyên liệu đối với nguyên liệu đầu vào và sản phẩm đầu ra),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bao gồm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hóa (C/O) cấp sau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31/2018/NĐ-CP	 Nghị định 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23/2025/TT-BCT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05/2018/TT-BCT ngày 03 tháng 4 năm 2018 của Bộ trưởng Bộ Công Thương quy định về xuất xứ hàng hóa và Thông tư số 38/2018/TT-BCT ngày 30 tháng 10 năm 2018 của Bộ trưởng Bộ Công Thương quy định thực hiện chứng nhận xuất xứ hàng hoá theo chế độ thuế quan phổ cập của Liên minh châu Âu, Na Uy, Thụy Sỹ và Thổ Nhĩ Kỳ</w:t>
            </w:r>
          </w:p>
        </w:tc>
        <w:tc>
          <w:p/>
          <w:p>
            <w:pPr>
              <w:spacing w:after="0" w:before="0" w:lineRule="auto" w:line="276"/>
              <w:jc w:val="left"/>
            </w:pPr>
            <w:r>
              <w:rPr>
                <w:rFonts w:ascii="Times New Roman" w:hAnsi="Times New Roman" w:cs="Times New Roman" w:eastAsia="Times New Roman"/>
                <w:b w:val="false"/>
                <w:sz w:val="26"/>
              </w:rPr>
              <w:t>05-05-2025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2026-05-31T01:04:16Z</dcterms:created>
  <dc:creator>Apache POI</dc:creator>
</cp:coreProperties>
</file>