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VK</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và nộp phí C/O tại địa chỉ www.ecosys.gov.vn.
	Bước 2: Cán bộ của Tổ chức cấp C/O kiểm tra xem bộ hồ sơ có hợp lệ hay không và thông báo trên hệ thống eCoSys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ký cấp phép C/O trên hệ thống eCoSys.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VK của Việt Nam đã được khai hoàn chỉnh (Phụ lục V ban hành kèm theo Thông tư số 40/2015/TT-BCT ngày 18/11/2015) và Mẫu Tờ khai bổ sung C/O (nếu có) (Phụ lục VII ban hành kèm theo Thông tư số 40/2015/TT-BCT ngày 18/11/2015);</w:t>
            </w:r>
          </w:p>
        </w:tc>
        <w:tc>
          <w:p/>
          <w:p>
            <w:pPr>
              <w:spacing w:after="0" w:before="0" w:lineRule="auto" w:line="276"/>
              <w:jc w:val="left"/>
            </w:pPr>
            <w:r>
              <w:rPr>
                <w:rFonts w:ascii="Times New Roman" w:hAnsi="Times New Roman" w:cs="Times New Roman" w:eastAsia="Times New Roman"/>
                <w:b w:val="false"/>
                <w:sz w:val="26"/>
              </w:rPr>
              <w:t>PL 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Tài chính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VK</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40/2015/TT-BCT</w:t>
            </w:r>
          </w:p>
        </w:tc>
        <w:tc>
          <w:p/>
          <w:p>
            <w:pPr>
              <w:spacing w:after="0" w:before="0" w:lineRule="auto" w:line="276"/>
              <w:jc w:val="left"/>
            </w:pPr>
            <w:r>
              <w:rPr>
                <w:rFonts w:ascii="Times New Roman" w:hAnsi="Times New Roman" w:cs="Times New Roman" w:eastAsia="Times New Roman"/>
                <w:b w:val="false"/>
                <w:sz w:val="26"/>
              </w:rPr>
              <w:t>Quy định thực hiện Quy tắc xuất xứ trong Hiệp định Thương mại Tự do Việt Nam - Hàn Quốc</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48/2015/TT-BCT</w:t>
            </w:r>
          </w:p>
        </w:tc>
        <w:tc>
          <w:p/>
          <w:p>
            <w:pPr>
              <w:spacing w:after="0" w:before="0" w:lineRule="auto" w:line="276"/>
              <w:jc w:val="left"/>
            </w:pPr>
            <w:r>
              <w:rPr>
                <w:rFonts w:ascii="Times New Roman" w:hAnsi="Times New Roman" w:cs="Times New Roman" w:eastAsia="Times New Roman"/>
                <w:b w:val="false"/>
                <w:sz w:val="26"/>
              </w:rPr>
              <w:t>Sửa đổi Thông tư số 40/2015/TT-BCT ngày 18 tháng 11 năm 2015 của Bộ Công Thương quy định thực hiện Quy tắc xuất xứ trong Hiệp định Thương mại Tự do Việt Nam - Hàn Quốc</w:t>
            </w:r>
          </w:p>
        </w:tc>
        <w:tc>
          <w:p/>
          <w:p>
            <w:pPr>
              <w:spacing w:after="0" w:before="0" w:lineRule="auto" w:line="276"/>
              <w:jc w:val="left"/>
            </w:pPr>
            <w:r>
              <w:rPr>
                <w:rFonts w:ascii="Times New Roman" w:hAnsi="Times New Roman" w:cs="Times New Roman" w:eastAsia="Times New Roman"/>
                <w:b w:val="false"/>
                <w:sz w:val="26"/>
              </w:rPr>
              <w:t>14-12-2015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2026-05-31T01:06:01Z</dcterms:created>
  <dc:creator>Apache POI</dc:creator>
</cp:coreProperties>
</file>