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Trong trường hợp này, chủ hộ kinh doanh gửi văn bản đề nghị dừng thực hiện thủ tục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Cơ quan đăng ký kinh doanh cấp xã xem xét, ra thông báo về việc dừng thực hiện thủ tục đăng ký hộ kinh doanh và hủy hồ sơ đăng ký hộ kinh doanh theo quy trình trên Hệ thống thông tin về đăng ký hộ kinh doanh trong thời hạn 03 ngày làm việc kể từ ngày nhận được văn bản đề nghị. Trường hợp từ chối dừng thực hiện thủ tục đăng ký hộ kinh doanh, Cơ quan đăng ký kinh doanh cấp xã ra thông báo bằng văn bản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dừng thực hiện thủ tục đăng ký hộ kinh doanh.</w:t>
            </w:r>
          </w:p>
        </w:tc>
        <w:tc>
          <w:p/>
          <w:p>
            <w:pPr>
              <w:spacing w:after="0" w:before="0" w:lineRule="auto" w:line="276"/>
              <w:jc w:val="left"/>
            </w:pPr>
            <w:r>
              <w:rPr>
                <w:rFonts w:ascii="Times New Roman" w:hAnsi="Times New Roman" w:cs="Times New Roman" w:eastAsia="Times New Roman"/>
                <w:b w:val="false"/>
                <w:sz w:val="26"/>
              </w:rPr>
              <w:t>mauso6hkdGiynghdngthchinthtcngkhkinhdoanh.docx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về việc dừng thực hiện thủ tục đăng ký hộ kinh doanh và hủy hồ sơ đăng ký hộ kinh doanh theo quy trình trên Hệ thống thông tin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 Có hồ sơ đăng ký hộ kinh doanh hợp lệ.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2026-05-27T19:37:12Z</dcterms:created>
  <dc:creator>Apache POI</dc:creator>
</cp:coreProperties>
</file>