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1.013871.H18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giám định viên pháp y và pháp y tâm thần.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Cơ quan tiếp nhận hồ sơ có trách nhiệm tiếp nhận và kiểm tra tính hợp lệ của hồ sơ. Trường hợp hồ sơ chưa đầy đủ cơ quan tiếp nhận hồ sơ có văn bản hướng dẫn đơn vị hoặc cá nhân hoàn chỉnh hồ sơ;</w:t>
      </w:r>
    </w:p>
    <w:p>
      <w:pPr>
        <w:spacing w:after="0" w:before="0" w:lineRule="auto" w:line="276"/>
        <w:jc w:val="both"/>
      </w:pPr>
      <w:r>
        <w:rPr>
          <w:rFonts w:ascii="Times New Roman" w:hAnsi="Times New Roman" w:cs="Times New Roman" w:eastAsia="Times New Roman"/>
          <w:b w:val="false"/>
          <w:sz w:val="26"/>
        </w:rPr>
        <w:t>Bước 3: Trong thời hạn 20 ngày, kể từ ngày nhận đủ hồ sơ hợp lệ, cơ quan tiếp nhận hồ sơ tổ chức thẩm định hồ sơ đề nghị bổ nhiệm giám định viên pháp y, giám định viên pháp y tâm thần, trình người đứng đầu cơ quan tiếp nhận hồ sơ xem xét, quyết định bổ nhiệm giám định viên pháp y, giám định viên pháp y tâm thần.
Trường hợp không bổ nhiệm thì cơ quan tiếp nhận hồ sơ phải có văn bản trả lời và nêu rõ lý do.</w:t>
      </w:r>
    </w:p>
    <w:p>
      <w:pPr>
        <w:spacing w:after="0" w:before="0" w:lineRule="auto" w:line="276"/>
        <w:jc w:val="both"/>
      </w:pPr>
      <w:r>
        <w:rPr>
          <w:rFonts w:ascii="Times New Roman" w:hAnsi="Times New Roman" w:cs="Times New Roman" w:eastAsia="Times New Roman"/>
          <w:b w:val="false"/>
          <w:sz w:val="26"/>
        </w:rPr>
        <w:t>Bước 1: Viện Khoa học hình sự - Bộ Công an; Viện Pháp y quân đội - Bộ Quốc phòng; Viện Pháp y Quốc gia; Viện Pháp y tâm thần Trung ương; Viện Pháp y tâm thần Trung ương Biên Hòa; 05 Trung tâm pháp y tâm thần khu vực; các tổ chức giám định pháp y, pháp y tâm thần xem xét, lựa chọn, hoàn thiện hồ sơ để tổng hợp gửi cơ quan chuyên môn y tế thuộc Ủy ban nhân dân cấp tỉnh nơi đặt trụ sở (sau đây gọi tắt là cơ quan tiếp nhận hồ sơ).</w:t>
      </w:r>
    </w:p>
    <w:p>
      <w:pPr>
        <w:spacing w:after="0" w:before="0" w:lineRule="auto" w:line="276"/>
        <w:jc w:val="both"/>
      </w:pPr>
      <w:r>
        <w:rPr>
          <w:rFonts w:ascii="Times New Roman" w:hAnsi="Times New Roman" w:cs="Times New Roman" w:eastAsia="Times New Roman"/>
          <w:b w:val="false"/>
          <w:sz w:val="26"/>
        </w:rPr>
        <w:t>Bước 4: Trong thời hạn 10 ngày, kể từ ngày bổ nhiệm giám định viên pháp y, giám định viên pháp y tâm thần, cơ quan tiếp nhận hồ sơ có trách nhiệm lập, đăng tải danh sách giám định viên pháp y, giám định viên pháp y tâm thần đã được bổ nhiệm trên Cổng thông tin điện tử của Ủy ban nhân dân cấp tỉnh đồng thời gửi Bộ Tư pháp để lập danh sách chung về giám định viên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bổ  nhiệm giám định viên pháp y, giám định viên pháp y tâm thần của cơ quan, tổ chức có thẩm quyền và danh sách trích ngang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thực  các văn bằng, chứng chỉ theo tiêu chuẩn bổ nhiệm giám định viên pháp y, giám định viên pháp y tâm thần quy định  Đối với các văn bằng do cơ sở giáo dục nước ngoài cấp phải được công nhận sử dụng tại Việt Nam theo hiệp định, thỏa thuận về tương đương văn bằng hoặc công nhận lẫn nhau về văn bằng hoặc theo Điều ước quốc tế có liên quan đến văn bằng mà nước Cộng hòa xã hội chủ nghĩa Việt Nam đã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yếu lý lịch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về thời  gian thực tế hoạt động chuyên môn của cơ quan, tổ chức nơi người được đề nghị bổ nhiệm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đạo tạo hoặc  bồi dưỡng nghiệp vụ giám định đối với người được đề nghị bổ nhiệm giám định viên tư pháp trong lĩnh vực pháp y, pháp y tâm thần và kỹ thuật hình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giám định viên pháp y, pháp y tâm thần.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số 157/2020/NĐ-CP ngày 31 tháng 12 năm 2020 của Chính phủ sửa đổi, bổ sung một số điều của Nghị định số 85/2013/NĐ-CP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56/2020/QH14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Giám định tư pháp năm 2020</w:t>
            </w:r>
          </w:p>
        </w:tc>
        <w:tc>
          <w:p/>
          <w:p>
            <w:pPr>
              <w:spacing w:after="0" w:before="0" w:lineRule="auto" w:line="276"/>
              <w:jc w:val="left"/>
            </w:pPr>
            <w:r>
              <w:rPr>
                <w:rFonts w:ascii="Times New Roman" w:hAnsi="Times New Roman" w:cs="Times New Roman" w:eastAsia="Times New Roman"/>
                <w:b w:val="false"/>
                <w:sz w:val="26"/>
              </w:rPr>
              <w:t>10-06-2020</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2026-05-26T20:06:54Z</dcterms:created>
  <dc:creator>Apache POI</dc:creator>
</cp:coreProperties>
</file>