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1.005412.H50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đối tượng được hỗ trợ phí bảo hiểm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Căn cứ Quyết định của Thủ tướng Chính phủ, công bố của Ủy ban nhân dân cấp tỉnh về địa bàn được hỗ trợ, tổ chức, cá nhân sản xuất nông nghiệp lập hồ sơ đề nghị phê duyệt đối tượng được hỗ trợ và gửi đến Ủy ban nhân dân cấp xã nơi tổ chức, cá nhân thực hiện sản xuất nông nghiệp.</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đầy đủ hồ sơ hợp lệ theo quy định tại khoản 1 Điều 24 Nghị định số 58/2018/NĐ-CP, căn cứ Quyết định của Thủ tướng Chính phủ, công bố của Ủy ban nhân dân cấp tỉnh về địa bàn được hỗ trợ theo quy định tại khoản 2 Điều 21 Nghị định số 58/2018/NĐ-CP, hồ sơ đề nghị phê duyệt đối tượng được hỗ trợ, Ủy ban nhân dân cấp xã rà soát, tổng hợp và thẩm định danh sách tổ chức, cá nhân sản xuất nông nghiệp đề nghị phê duyệt 20 đối tượng được hỗ trợ gửi cơ quan chuyên môn quản lý nhà nước về nông nghiệp thuộc Ủy ban nhân dân cấp tỉnh.</w:t>
      </w:r>
    </w:p>
    <w:p>
      <w:pPr>
        <w:spacing w:after="0" w:before="0" w:lineRule="auto" w:line="276"/>
        <w:jc w:val="both"/>
      </w:pPr>
      <w:r>
        <w:rPr>
          <w:rFonts w:ascii="Times New Roman" w:hAnsi="Times New Roman" w:cs="Times New Roman" w:eastAsia="Times New Roman"/>
          <w:b w:val="false"/>
          <w:sz w:val="26"/>
        </w:rPr>
        <w:t>+ Trong thời hạn 5 ngày kể từ ngày nhận được báo cáo thẩm định của Ủy ban nhân dân cấp xã, căn cứ Quyết định của Thủ tướng Chính phủ và báo cáo thẩm định của Ủy ban nhân dân cấp xã, cơ quan chuyên môn quản lý nhà nước về nông nghiệp thuộc Ủy ban nhân dân cấp tỉnh, báo cáo Ủy ban nhân dân cấp tỉnh ban hành quyết định phê duyệt danh sách đối tượng được hỗ trợ phí bảo hiểm nông nghiệp. Quyết định này được gửi đến Cơ quan chuyên môn quản lý nhà nước về nông nghiệp, tài chính thuộc Ủy ban nhân dân cấp, Ủy ban nhân dân cấp xã có liên quan.</w:t>
      </w:r>
    </w:p>
    <w:p>
      <w:pPr>
        <w:spacing w:after="0" w:before="0" w:lineRule="auto" w:line="276"/>
        <w:jc w:val="both"/>
      </w:pPr>
      <w:r>
        <w:rPr>
          <w:rFonts w:ascii="Times New Roman" w:hAnsi="Times New Roman" w:cs="Times New Roman" w:eastAsia="Times New Roman"/>
          <w:b w:val="false"/>
          <w:sz w:val="26"/>
        </w:rPr>
        <w:t>+ Trong thời hạn 05 ngày kể từ ngày Ủy ban nhân dân cấp tỉnh ban hành Quyết định phê duyệt đối tượng được hỗ trợ, Ủy ban nhân dân cấp xã thực hiện niêm yết công khai danh sách tổ chức, cá nhân sản xuất nông nghiệp thuộc đối tượng được hỗ trợ phí bảo hiểm nông nghiệp tại Trụ sở Ủy ban nhân dân cấp xã, thông báo trên hệ thống thông tin, truyền thông của xã và sao gửi cho tổ chức, cá nhân sản xuất nông nghiệp trong trường hợp tổ chức, cá nhân sản xuất nông nghiệp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xem xét, phê duyệt đối tượng được hỗ trợ theo mẫu quy định tại Phụ lục 1 ban hành kèm theo Nghị định số 58/2018/NĐ-CP.</w:t>
            </w:r>
          </w:p>
        </w:tc>
        <w:tc>
          <w:p/>
          <w:p>
            <w:pPr>
              <w:spacing w:after="0" w:before="0" w:lineRule="auto" w:line="276"/>
              <w:jc w:val="left"/>
            </w:pPr>
            <w:r>
              <w:rPr>
                <w:rFonts w:ascii="Times New Roman" w:hAnsi="Times New Roman" w:cs="Times New Roman" w:eastAsia="Times New Roman"/>
                <w:b w:val="false"/>
                <w:sz w:val="26"/>
              </w:rPr>
              <w:t>Don de nghi de duyet doi tuong dc ho tro BHN 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về cây trồng, vật nuôi, nuôi trồng thủy sản theo mẫu quy định tại Phụ lục 2 ban hành kèm theo Nghị định số 58/2018/NĐ-CP.</w:t>
            </w:r>
          </w:p>
        </w:tc>
        <w:tc>
          <w:p/>
          <w:p>
            <w:pPr>
              <w:spacing w:after="0" w:before="0" w:lineRule="auto" w:line="276"/>
              <w:jc w:val="left"/>
            </w:pPr>
            <w:r>
              <w:rPr>
                <w:rFonts w:ascii="Times New Roman" w:hAnsi="Times New Roman" w:cs="Times New Roman" w:eastAsia="Times New Roman"/>
                <w:b w:val="false"/>
                <w:sz w:val="26"/>
              </w:rPr>
              <w:t>Bang ke khai cay trong vat nuoi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thuộc đối tượng được hỗ trợ phí bảo hiểm nông nghiệp đối với trường hợp đối tượng được hỗ trợ là tổ chức sản xuất nông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đối tượng được hỗ trợ phí bảo hiểm nông nghiệp, UBND cấp xã niêm yết công khai danh sách tổ chức, cá nhân sản xuất nông nghiệp thuộc đối tượng được hỗ trợ phí bảo hiểm, Danh sách tổ chức, cá nhân sản xuất nông nghiệp thuộc đối tượng được hỗ trợ phí bảo hiểm nông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61/2010/QH12</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Kinh doanh bảo hiểm</w:t>
            </w:r>
          </w:p>
        </w:tc>
        <w:tc>
          <w:p/>
          <w:p>
            <w:pPr>
              <w:spacing w:after="0" w:before="0" w:lineRule="auto" w:line="276"/>
              <w:jc w:val="left"/>
            </w:pPr>
            <w:r>
              <w:rPr>
                <w:rFonts w:ascii="Times New Roman" w:hAnsi="Times New Roman" w:cs="Times New Roman" w:eastAsia="Times New Roman"/>
                <w:b w:val="false"/>
                <w:sz w:val="26"/>
              </w:rPr>
              <w:t>24-11-2010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24/2000/QH10</w:t>
            </w:r>
          </w:p>
        </w:tc>
        <w:tc>
          <w:p/>
          <w:p>
            <w:pPr>
              <w:spacing w:after="0" w:before="0" w:lineRule="auto" w:line="276"/>
              <w:jc w:val="left"/>
            </w:pPr>
            <w:r>
              <w:rPr>
                <w:rFonts w:ascii="Times New Roman" w:hAnsi="Times New Roman" w:cs="Times New Roman" w:eastAsia="Times New Roman"/>
                <w:b w:val="false"/>
                <w:sz w:val="26"/>
              </w:rPr>
              <w:t>Kinh doanh bảo hiểm</w:t>
            </w:r>
          </w:p>
        </w:tc>
        <w:tc>
          <w:p/>
          <w:p>
            <w:pPr>
              <w:spacing w:after="0" w:before="0" w:lineRule="auto" w:line="276"/>
              <w:jc w:val="left"/>
            </w:pPr>
            <w:r>
              <w:rPr>
                <w:rFonts w:ascii="Times New Roman" w:hAnsi="Times New Roman" w:cs="Times New Roman" w:eastAsia="Times New Roman"/>
                <w:b w:val="false"/>
                <w:sz w:val="26"/>
              </w:rPr>
              <w:t>09-12-2000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58/2018/NĐ-CP</w:t>
            </w:r>
          </w:p>
        </w:tc>
        <w:tc>
          <w:p/>
          <w:p>
            <w:pPr>
              <w:spacing w:after="0" w:before="0" w:lineRule="auto" w:line="276"/>
              <w:jc w:val="left"/>
            </w:pPr>
            <w:r>
              <w:rPr>
                <w:rFonts w:ascii="Times New Roman" w:hAnsi="Times New Roman" w:cs="Times New Roman" w:eastAsia="Times New Roman"/>
                <w:b w:val="false"/>
                <w:sz w:val="26"/>
              </w:rPr>
              <w:t>Bảo hiểm Nông nghiệp</w:t>
            </w:r>
          </w:p>
        </w:tc>
        <w:tc>
          <w:p/>
          <w:p>
            <w:pPr>
              <w:spacing w:after="0" w:before="0" w:lineRule="auto" w:line="276"/>
              <w:jc w:val="left"/>
            </w:pPr>
            <w:r>
              <w:rPr>
                <w:rFonts w:ascii="Times New Roman" w:hAnsi="Times New Roman" w:cs="Times New Roman" w:eastAsia="Times New Roman"/>
                <w:b w:val="false"/>
                <w:sz w:val="26"/>
              </w:rPr>
              <w:t>18-04-2018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2026-05-02T11:27:44Z</dcterms:created>
  <dc:creator>Apache POI</dc:creator>
</cp:coreProperties>
</file>