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kết quả đại hội và phê duyệt đổi tên hội, phê duyệt điều lệ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30 ngày kể từ ngày đại hội, Ban chấp hành hội gửi tài liệu đến Ủy ban nhân dân cấp xã để báo cáo kết quả và xin phê duyệt đổi tên hội, phê duyệt điều lệ hội.
- Bước 2: Cán bộ tiếp nhận hồ sơ xem xét hồ sơ và đề nghị bổ sung trong trường hợp hồ sơ chưa đầy đủ và hợp pháp. Trường hợp từ chối tiếp nhận, giải quyết hồ sơ phải nêu rõ lý do.
- Bước 3: Kể từ ngày nhận hồ sơ đầy đủ và hợp pháp, cán bộ tiếp nhận hồ sơ nghiên cứu, thẩm định điều lệ hội và thực hiện quy trình lấy ý kiến các cơ quan có liên quan, tổng hợp các ý kiến góp ý, đề nghị bổ sung hồ sơ (nếu có).
- Bước 4: Chủ tịch Ủy ban nhân dân cấp xã xem xét, quyết định phê duyệt đổi tên hội, điều lệ hội hoặc thông báo ý kiến của Chủ tịch Ủy ban nhân dân cấp xã về việc hội đã tổ chức đại hội đảm bảo theo quy định của pháp luật và điều lệ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Nếu trong đại hội có nội dung về đổi tên hội thì kèm theo đơn đề nghị đổi tên hội, trong đó nêu rõ lý do, sự cần thiết phải đổi tên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hoặc dự thảo Điều lệ sửa đổi, bổ sung (theo mẫu);,</w:t>
            </w:r>
          </w:p>
        </w:tc>
        <w:tc>
          <w:p/>
          <w:p>
            <w:pPr>
              <w:spacing w:after="0" w:before="0" w:lineRule="auto" w:line="276"/>
              <w:jc w:val="left"/>
            </w:pPr>
            <w:r>
              <w:rPr>
                <w:rFonts w:ascii="Times New Roman" w:hAnsi="Times New Roman" w:cs="Times New Roman" w:eastAsia="Times New Roman"/>
                <w:b w:val="false"/>
                <w:sz w:val="26"/>
              </w:rPr>
              <w:t>Mauso09.docx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đại hội; biên bản bầu ban thường vụ, ban kiểm tra và các chức danh chủ tịch, phó chủ tịch hội (có danh sách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báo cáo kết quả đại hội (theo mẫu), trong đó có đề nghị phê duyệt điều lệ hội (nếu có) hoặc đề nghị đổi tên hội. Trường hợp đại hội quyết định không sửa đổi, bổ sung điều lệ thì hội báo cáo Ủy ban nhân dân cấp xã về việc tiếp tục thực hiện điều lệ hiện hành;,</w:t>
            </w:r>
          </w:p>
        </w:tc>
        <w:tc>
          <w:p/>
          <w:p>
            <w:pPr>
              <w:spacing w:after="0" w:before="0" w:lineRule="auto" w:line="276"/>
              <w:jc w:val="left"/>
            </w:pPr>
            <w:r>
              <w:rPr>
                <w:rFonts w:ascii="Times New Roman" w:hAnsi="Times New Roman" w:cs="Times New Roman" w:eastAsia="Times New Roman"/>
                <w:b w:val="false"/>
                <w:sz w:val="26"/>
              </w:rPr>
              <w:t>Mauso05.docx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Chương trình hoạt động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chủ tịch hội không phải là nhân sự dự kiến đã báo cáo cơ quan nhà nước có thẩm quyền thì hội bổ sung sơ yếu lý lịch cá nhân và phiếu lý lịch tư pháp số 1 không quá 06 tháng tính đến ngày nộp hồ sơ. Chủ tịch hội là cán bộ, công chức, viên chức hoặc là cán bộ, công chức, viên chức đã nghỉ hưu được cơ quan có thẩm quyền đồng ý bằng văn bản theo quy định về phân cấp quản lý cán bộ thì không phải nộp phiếu lý lịch tư pháp số 1;</w:t>
            </w:r>
          </w:p>
        </w:tc>
        <w:tc>
          <w:p/>
          <w:p>
            <w:pPr>
              <w:spacing w:after="0" w:before="0" w:lineRule="auto" w:line="276"/>
              <w:jc w:val="left"/>
            </w:pPr>
            <w:r>
              <w:rPr>
                <w:rFonts w:ascii="Times New Roman" w:hAnsi="Times New Roman" w:cs="Times New Roman" w:eastAsia="Times New Roman"/>
                <w:b w:val="false"/>
                <w:sz w:val="26"/>
              </w:rPr>
              <w:t>Mẫu số 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đổi tên hội và phê duyệt điều lệ (sửa đổi, bổ sung) hội (nếu có), Quyết định phê duyệt điều lệ hội hoặc Quyết định phê duyệt điều lệ (sửa đổi, bổ sung) của hội (nếu có), Thông báo ý kiến của Ủy ban nhân dân cấp xã về việc hội đã tổ chức đại hội đảm bảo theo quy định của pháp luật và điều lệ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485/QĐ-UBND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Quản lý nhà nước về hội, quỹ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29-08-2025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Trường hợp hội đổi tên thì tên mới của hội phải đảm bảo quy định tại khoản 1 Điều 10 Nghị định số 126/2024/NĐ-CP, không được gây nhầm lẫn và làm thay đổi lĩnh vực hoạt động chính của hội hoặc gây nhầm lẫn với lĩnh vực hoạt động của các hội đã được thành lập hợp pháp. Tên mới của hội và điều lệ (sửa đổi, bổ sung) hội có hiệu lực kể từ ngày cơ quan nhà nước có thẩm quyền quyết định phê duyệt.
b) Dự thảo điều lệ (hoặc điều lệ sửa đổi, bổ sung) của hội phải được hoàn thiện phù hợp với quy định của pháp luật theo ý kiến của các cơ quan liên quan đến lĩnh vực hội hoạt động. Trường hợp nội dung điều lệ hội trái với quy định của pháp luật thì cơ quan nhà nước có thẩm quyền từ chối phê duyệt và yêu cầu, hướng dẫn hội hoàn thiện điều lệ hội đảm bảo phù hợp với quy định của pháp luật. 
c) Điều lệ hội có hiệu lực kể từ ngày cơ quan nhà nước có thẩm quyền quyết định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2026-05-02T11:27:09Z</dcterms:created>
  <dc:creator>Apache POI</dc:creator>
</cp:coreProperties>
</file>