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tư vấn pháp luật cho doanh nghiệp nhỏ và vừa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pháp lý cho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Nộp hồ sơ
Doanh nghiệp nhỏ và vừa sau khi thỏa thuận dịch vụ tư vấn pháp luật với tư vấn viên pháp luật thuộc mạng lưới tư vấn viên pháp luật được Ủy ban nhân dân tỉnh công nhận và đăng tải trên Cổng thông tư điện tử tỉnh nộp hồ sơ đề nghị hỗ trợ chi phí tư vấn pháp luật qua Cổng dịch vụ công quốc gia (https://dichvucong.gov.vn) hoặc gửi trực tiếp qua Trung tâm phục vụ hành chính công tỉnh Điện Biên; Trung tâm Phục vụ hành chính công cấp xã hoặc qua dịch vụ bưu chính. 
Bước 2: Trả lời tính đầy đủ của hồ sơ
Thực hiện tiếp nhận hồ sơ khi hồ sơ đầy đủ thành phần theo quy định, từ chối tiếp nhận nếu thành phần hồ sơ chưa đầy đủ (nêu rõ lý do).
Bước 3: Thẩm định hồ sơ
Trong thời hạn 05 ngày làm việc kể từ ngày nhận đủ hồ sơ theo quy định, Sở Tư pháp có trách nhiệm thẩm định hồ sơ theo nguyên tắc quy định tại Điều 4 Nghị định số 55/2019/NĐ-CP về hỗ trợ pháp lý cho doanh nghiệp nhỏ và vừa và trình Ủy ban nhân dân tỉnh xem xét.
Bước 4: Phê duyệt hồ sơ
Trong thời hạn 05 ngày làm việc kể từ ngày nhận đủ hồ sơ của Sở Tư pháp, Ủy ban nhân dân tỉnh quyết định đồng ý hoặc không đồng ý hỗ trợ chi phí tư vấn pháp luật cho doanh nghiệp nhỏ và vừa theo quy định. Trong trường hợp không đồng ý hỗ trợ chi phí thì phải nêu cụ thể lý do.
Bước 5: Trả kết quả
Đến hẹn Doanh nghiệp nhỏ và vừa nhận kết quả tại Trung tâm Phục vụ hành chính công tỉnh Điện Biên và trên hệ thống trực tuyến Cổng dịch vụ công quốc gia hoặc qua dịch vụ Bưu chính.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làm việc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làm việc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làm việc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tư vấn pháp luật, bao gồm 01 bản đầy đủ và 01 bản đã loại bỏ  các thông tin về bí mật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chi phí tư vấn pháp luật;</w:t>
            </w:r>
          </w:p>
        </w:tc>
        <w:tc>
          <w:p/>
          <w:p>
            <w:pPr>
              <w:spacing w:after="0" w:before="0" w:lineRule="auto" w:line="276"/>
              <w:jc w:val="left"/>
            </w:pPr>
            <w:r>
              <w:rPr>
                <w:rFonts w:ascii="Times New Roman" w:hAnsi="Times New Roman" w:cs="Times New Roman" w:eastAsia="Times New Roman"/>
                <w:b w:val="false"/>
                <w:sz w:val="26"/>
              </w:rPr>
              <w:t>Vnbnnghhtrchiphtvnphplut.docx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tư vấn  pháp luật cho doanh nghiệp nhỏ và vừa., Văn bản trả lời trong trường hợp không  hỗ trợ chi phí tư vấn pháp luật cho doanh nghiệp nhỏ và vừa.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04/2017/QH14</w:t>
            </w:r>
          </w:p>
        </w:tc>
        <w:tc>
          <w:p/>
          <w:p>
            <w:pPr>
              <w:spacing w:after="0" w:before="0" w:lineRule="auto" w:line="276"/>
              <w:jc w:val="left"/>
            </w:pPr>
            <w:r>
              <w:rPr>
                <w:rFonts w:ascii="Times New Roman" w:hAnsi="Times New Roman" w:cs="Times New Roman" w:eastAsia="Times New Roman"/>
                <w:b w:val="false"/>
                <w:sz w:val="26"/>
              </w:rPr>
              <w:t>Luật 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55/2019/NĐ-CP</w:t>
            </w:r>
          </w:p>
        </w:tc>
        <w:tc>
          <w:p/>
          <w:p>
            <w:pPr>
              <w:spacing w:after="0" w:before="0" w:lineRule="auto" w:line="276"/>
              <w:jc w:val="left"/>
            </w:pPr>
            <w:r>
              <w:rPr>
                <w:rFonts w:ascii="Times New Roman" w:hAnsi="Times New Roman" w:cs="Times New Roman" w:eastAsia="Times New Roman"/>
                <w:b w:val="false"/>
                <w:sz w:val="26"/>
              </w:rPr>
              <w:t>Về hỗ trợ pháp lý cho doanh nghiệp nhỏ và vừa</w:t>
            </w:r>
          </w:p>
        </w:tc>
        <w:tc>
          <w:p/>
          <w:p>
            <w:pPr>
              <w:spacing w:after="0" w:before="0" w:lineRule="auto" w:line="276"/>
              <w:jc w:val="left"/>
            </w:pPr>
            <w:r>
              <w:rPr>
                <w:rFonts w:ascii="Times New Roman" w:hAnsi="Times New Roman" w:cs="Times New Roman" w:eastAsia="Times New Roman"/>
                <w:b w:val="false"/>
                <w:sz w:val="26"/>
              </w:rPr>
              <w:t>24-06-2019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69/2025/QĐ-UBND</w:t>
            </w:r>
          </w:p>
        </w:tc>
        <w:tc>
          <w:p/>
          <w:p>
            <w:pPr>
              <w:spacing w:after="0" w:before="0" w:lineRule="auto" w:line="276"/>
              <w:jc w:val="left"/>
            </w:pPr>
            <w:r>
              <w:rPr>
                <w:rFonts w:ascii="Times New Roman" w:hAnsi="Times New Roman" w:cs="Times New Roman" w:eastAsia="Times New Roman"/>
                <w:b w:val="false"/>
                <w:sz w:val="26"/>
              </w:rPr>
              <w:t>Quyết định số 69/2025/QĐ-UBND ngày 23/10/2025 của UBND tỉnh Điện Biên quy định trình tự, thủ tục hỗ trợ chi phí tư vấn pháp luật cho doanh nghiệp nhỏ và vừa trên địa bàn tỉnh Điện Biên</w:t>
            </w:r>
          </w:p>
        </w:tc>
        <w:tc>
          <w:p/>
          <w:p>
            <w:pPr>
              <w:spacing w:after="0" w:before="0" w:lineRule="auto" w:line="276"/>
              <w:jc w:val="left"/>
            </w:pPr>
            <w:r>
              <w:rPr>
                <w:rFonts w:ascii="Times New Roman" w:hAnsi="Times New Roman" w:cs="Times New Roman" w:eastAsia="Times New Roman"/>
                <w:b w:val="false"/>
                <w:sz w:val="26"/>
              </w:rPr>
              <w:t>23-10-2025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nhỏ và vừa sử dụng dịch vụ tư vấn pháp luật với tư vấn viên pháp luật phù hợp thuộc mạng lưới tư vấn viên pháp luật.
- Nội dung đề nghị hỗ trợ của doanh nghiệp là vụ việc hoặc vướng mắc pháp lý thực tế.
- Nội dung văn bản tư vấn pháp luật phù hợp với chủ trương, chính sách của Đảng, không trái quy định của pháp luật, thuộc phạm vi tư vấn theo văn bản thỏa thuận cung cấp dịch vụ tư vấn pháp luật giữa tư vấn viên pháp luật và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2026-05-15T12:45:05Z</dcterms:created>
  <dc:creator>Apache POI</dc:creator>
</cp:coreProperties>
</file>