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01 bộ hồ sơ quy định tại điểm b khoản 2 Điều 27 Phụ lục I kèm theo Nghị định 142/2025/NĐ-CP qua cổng dịch vụ công trực tuyến hoặc bưu chính hoặc trực tiếp đến Trung tâm Phục vụ hành chính công tỉnh Điện Biên (lĩnh vực Giáo dục và Đào tạo).
Trong thời hạn 05 ngày làm việc, kể từ ngày nhận đủ hồ sơ, nếu hồ sơ không hợp lệ thì Sở Giáo dục và Đào tạo thông báo bằng văn bản những nội dung cần chỉnh sửa cho tổ chức, cá nhân đề nghị giải thể trung tâm. Nếu hồ sơ hợp lệ, Sở Giáo dục và Đào tạo chủ trì, phối hợp với các cơ quan có liên quan tổ chức thẩm định hồ sơ đề nghị giải thể trung tâm và lập báo cáo thẩm định trong thời hạn 15 ngày.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giải thể trung tâm. 
- Trường hợp hồ sơ hợp lệ: 
Trong thời hạn 05 ngày làm việc, kể từ ngày nhận đủ hồ sơ hợp lệ, Sở Giáo dục và Đào tạo chủ trì, phối hợp với các cơ quan có liên quan tổ chức thẩm định hồ sơ đề nghị giải thể trung tâm và lập báo cáo thẩm định trong thời hạn 15 ngày.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giải thể trung tâm.
- Trường hợp hồ sơ hợp lệ:
Trong thời hạn 05 ngày làm việc, kể từ ngày nhận đủ hồ sơ hợp lệ, Sở Giáo dục và Đào tạo chủ trì, phối hợp với các cơ quan có liên quan tổ chức thẩm định hồ sơ đề nghị giải thể trung tâm và lập báo cáo thẩm định trong thời hạn 15 ngày.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giải thể trung tâm.
- Trường hợp hồ sơ hợp lệ:
Trong thời hạn 05 ngày làm việc, kể từ ngày nhận đủ hồ sơ hợp lệ, Sở Giáo dục và Đào tạo chủ trì, phối hợp với các cơ quan có liên quan tổ chức thẩm định hồ sơ đề nghị giải thể trung tâm và lập báo cáo thẩm định trong thời hạn 15 ngày.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Tờ trình đề nghị giải thể trung tâm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