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1.013823.H05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QĐ 1226/QĐ-UBND ngày 21/10/2025 (Trường hợp Trung Du) Trường hợp Trường hợp hồ sơ đã có thông tin dữ liệu về đất đai, Trích lục bản đồ</w:t>
      </w:r>
    </w:p>
    <w:p>
      <w:pPr>
        <w:spacing w:after="0" w:before="0" w:lineRule="auto" w:line="276"/>
        <w:jc w:val="both"/>
      </w:pPr>
      <w:r>
        <w:rPr>
          <w:rFonts w:ascii="Times New Roman" w:hAnsi="Times New Roman" w:cs="Times New Roman" w:eastAsia="Times New Roman"/>
          <w:b w:val="false"/>
          <w:sz w:val="26"/>
        </w:rPr>
        <w:t>Bước 1: 0,5 ngày 
- Nộp hồ sơ:
+Trực tuyến: Cổng dịch vụ công quốc gia
(https://dichvucong.gov.vn)
+ Trực tiếp hoặc qua dịch vụ bưu chính công ích đến:
-Trung tâm Phục vụ hành chính công tỉnh Bắc Ninh (Tầng 1 và tầng 2
(giữa 2 toà nhà A, B) Khu liên cơ quan, Quảng trường 3/2, phường Bắc Giang, tỉnh Bắc Ninh; Điểm tiếp nhận (Đường Kinh Dương Vương,
phường Kinh Bắc, tỉnh Bắc Ninh).
- Hoặc Trung tâm Phục vụ hành chính công cấp xã (trường hợp nộp hồ
sơ không phụ thuộc vào địa giới hành chính)
- Kiểm tra tính đầy đủ của hồ sơ theo quy định
Sở Nông nghiệp và Môi trường có trách nhiệm tiếp nhận hồ sơ, trả lời
ngay tính đầy đủ của hồ sơ đối với trường hợp nộp trực tiếp; trả lời tính
đầy đủ của hồ sơ trong 01 ngày làm việc đối với trường hợp nộp hồ sơ
qua môi trường mạng hoặc qua dịch vụ bưu chính.
+ Hồ sơ đầy đủ, hợp lệ thực hiện số hóa hồ sơ và chuyển ngay trong
ngày làm việc đến bộ phận chuyên môn để giải quyết, đối với trường
hợp tiếp nhận sau 15 giờ thì chuyển vào đầu giờ ngày làm việc tiếp
theo đề thực hiện các quy trình tiếp theo.
Trường hợp tiếp nhận không phụ thuộc vào địa giới hành chính: đơn
vị tiếp nhận hồ sơ chuyển ngay hồ sơ điện tử đến Sở Nông nghiệp và
Môi trường trên Hệ thống thông tin giải quyết thủ tục hành chính để
giải quyết đồng thời chuyển hồ sơ giấy đến Sở Nông nghiệp và Môi
trường trong thời hạn không quá 01 ngày làm việc kể từ khi tiếp nhận
hồ sơ.
+ Hồ sơ không đầy đủ, hợp lệ thì trả hồ sơ và hướng dẫn cá nhân, tổ
chức bổ sung hồ sơ</w:t>
      </w:r>
    </w:p>
    <w:p>
      <w:pPr>
        <w:spacing w:after="0" w:before="0" w:lineRule="auto" w:line="276"/>
        <w:jc w:val="both"/>
      </w:pPr>
      <w:r>
        <w:rPr>
          <w:rFonts w:ascii="Times New Roman" w:hAnsi="Times New Roman" w:cs="Times New Roman" w:eastAsia="Times New Roman"/>
          <w:b w:val="false"/>
          <w:sz w:val="26"/>
        </w:rPr>
        <w:t>Bước 2: 1 ngày
 Phòng Quản lý đất đai phân công thụ lý hồ sơ</w:t>
      </w:r>
    </w:p>
    <w:p>
      <w:pPr>
        <w:spacing w:after="0" w:before="0" w:lineRule="auto" w:line="276"/>
        <w:jc w:val="both"/>
      </w:pPr>
      <w:r>
        <w:rPr>
          <w:rFonts w:ascii="Times New Roman" w:hAnsi="Times New Roman" w:cs="Times New Roman" w:eastAsia="Times New Roman"/>
          <w:b w:val="false"/>
          <w:sz w:val="26"/>
        </w:rPr>
        <w:t>Bước 3: 5 ngày trung du, đồng bằng; 13 ngày miền núi
Chuyên viên thụ lý hồ sơ:
- Trường hợp, hồ sơ chưa đầy đủ hoặc không hợp lệ Trong thời hạn 03 ngày kể từ ngày nhận được hồ sơ tham mưu
Văn bản thông báo cho người nộp hồ sơ (thông qua Trung tâm
PVHCC)
- Trường hợp hồ sơ hợp lệ:
+ Tổ chức thẩm định hồ sơ.
 + Hoàn thiện hồ sơ, dự thảo Tờ trình, Quyết định để trình Lãnh đạo
phòng phê duyệ</w:t>
      </w:r>
    </w:p>
    <w:p>
      <w:pPr>
        <w:spacing w:after="0" w:before="0" w:lineRule="auto" w:line="276"/>
        <w:jc w:val="both"/>
      </w:pPr>
      <w:r>
        <w:rPr>
          <w:rFonts w:ascii="Times New Roman" w:hAnsi="Times New Roman" w:cs="Times New Roman" w:eastAsia="Times New Roman"/>
          <w:b w:val="false"/>
          <w:sz w:val="26"/>
        </w:rPr>
        <w:t>Bước 4: 1 ngày
 Lãnh đạo Phòng Quản lý đất đai trình Lãnh đạo Sở</w:t>
      </w:r>
    </w:p>
    <w:p>
      <w:pPr>
        <w:spacing w:after="0" w:before="0" w:lineRule="auto" w:line="276"/>
        <w:jc w:val="both"/>
      </w:pPr>
      <w:r>
        <w:rPr>
          <w:rFonts w:ascii="Times New Roman" w:hAnsi="Times New Roman" w:cs="Times New Roman" w:eastAsia="Times New Roman"/>
          <w:b w:val="false"/>
          <w:sz w:val="26"/>
        </w:rPr>
        <w:t>Bước 5: 02 ngày 
 Lãnh đạo Sở ký Tờ trình đề nghị</w:t>
      </w:r>
    </w:p>
    <w:p>
      <w:pPr>
        <w:spacing w:after="0" w:before="0" w:lineRule="auto" w:line="276"/>
        <w:jc w:val="both"/>
      </w:pPr>
      <w:r>
        <w:rPr>
          <w:rFonts w:ascii="Times New Roman" w:hAnsi="Times New Roman" w:cs="Times New Roman" w:eastAsia="Times New Roman"/>
          <w:b w:val="false"/>
          <w:sz w:val="26"/>
        </w:rPr>
        <w:t>Bước 6: 05 ngày trung du, đồng bằng; 7 ngày  miền núi
 UBND tỉnh tiếp nhận phân công bộ phân chuyên trách thẩm duyệt;
Chủ tịch UBND tỉnh ký duyệt kết quả giải quyết TTHC</w:t>
      </w:r>
    </w:p>
    <w:p>
      <w:pPr>
        <w:spacing w:after="0" w:before="0" w:lineRule="auto" w:line="276"/>
        <w:jc w:val="both"/>
      </w:pPr>
      <w:r>
        <w:rPr>
          <w:rFonts w:ascii="Times New Roman" w:hAnsi="Times New Roman" w:cs="Times New Roman" w:eastAsia="Times New Roman"/>
          <w:b w:val="false"/>
          <w:sz w:val="26"/>
        </w:rPr>
        <w:t>Bước 7: 0,5 ngày
- Số hoá kết quả giải quyết TTHC.
- Kết quả chuyển về Bộ phận tiếp nhận và Trả kết quả nơi tiếp nhận hồ
sơ để trả cho tổ chức, cá nhân theo quy định</w:t>
      </w:r>
    </w:p>
    <w:p>
      <w:pPr>
        <w:shd w:val="clear" w:color="auto" w:fill="F2F6F9"/>
        <w:spacing w:after="0" w:before="120" w:lineRule="auto" w:line="276"/>
        <w:jc w:val="both"/>
      </w:pPr>
      <w:r>
        <w:rPr>
          <w:rFonts w:ascii="Times New Roman" w:hAnsi="Times New Roman" w:cs="Times New Roman" w:eastAsia="Times New Roman"/>
          <w:b w:val="true"/>
          <w:sz w:val="26"/>
        </w:rPr>
        <w:t>QĐ 1226/QĐ-UBND ngày 21/10/2025 (Trường hợp Trung Du)  Trường hợp hồ sơ chưa có thông tin dữ liệu về đất đai, Trích lục bản đồ</w:t>
      </w:r>
    </w:p>
    <w:p>
      <w:pPr>
        <w:spacing w:after="0" w:before="0" w:lineRule="auto" w:line="276"/>
        <w:jc w:val="both"/>
      </w:pPr>
      <w:r>
        <w:rPr>
          <w:rFonts w:ascii="Times New Roman" w:hAnsi="Times New Roman" w:cs="Times New Roman" w:eastAsia="Times New Roman"/>
          <w:b w:val="false"/>
          <w:sz w:val="26"/>
        </w:rPr>
        <w:t>Bước 1: 0,5 ngày
Tiếp nhận hồ sơ:
- Nộp hồ sơ:
+Trực tuyến: Cổng dịch vụ công quốc gia
(https://dichvucong.gov.vn)
+ Trực tiếp hoặc qua dịch vụ bưu chính công ích đến:
-Trung tâm Phục vụ hành chính công tỉnh Bắc Ninh (Tầng 1 và tầng 2
(giữa 2 toà nhà A, B) Khu liên cơ quan, Quảng trường 3/2, phường Bắc
Giang, tỉnh Bắc Ninh; Điểm tiếp nhận (Đường Kinh Dương Vương,
phường Kinh Bắc, tỉnh Bắc Ninh).
- Hoặc Trung tâm Phục vụ hành chính công cấp xã (trường hợp nộp hồ
sơ không phụ thuộc vào địa giới hành chính)
- Kiểm tra tính đầy đủ của hồ sơ theo quy định
Sở Nông nghiệp và Môi trường có trách nhiệm tiếp nhận hồ sơ, trả lời
ngay tính đầy đủ của hồ sơ đối với trường hợp nộp trực tiếp; trả lời
tính đầy đủ của hồ sơ trong 01 ngày làm việc đối với trường hợp nộp
hồ sơ qua môi trường mạng hoặc qua dịch vụ bưu chính.
+ Hồ sơ đầy đủ, hợp lệ thực hiện số hóa hồ sơ và chuyển ngay trong
ngày làm việc đến bộ phận chuyên môn để giải quyết, đối với trường
hợp tiếp nhận sau 15 giờ thì chuyển vào đầu giờ ngày làm việc tiếp
theo đề thực hiện các quy trình tiếp theo.
Trường hợp tiếp nhận không phụ thuộc vào địa giới hành chính: đơn
vị tiếp nhận hồ sơ chuyển ngay hồ sơ điện tử đến Sở Nông nghiệp và
Môi trường trên Hệ thống thông tin giải quyết thủ tục hành chính đểgiải quyết đồng thời chuyển hồ sơ giấy đến Sở Nông nghiệp và Môi
trường trong thời hạn không quá 01 ngày làm việc kể từ khi tiếp nhận
hồ sơ.
+ Hồ sơ không đầy đủ, hợp lệ thì trả hồ sơ và hướng dẫn cá nhân, tổ
chức bổ sung hồ sơ</w:t>
      </w:r>
    </w:p>
    <w:p>
      <w:pPr>
        <w:spacing w:after="0" w:before="0" w:lineRule="auto" w:line="276"/>
        <w:jc w:val="both"/>
      </w:pPr>
      <w:r>
        <w:rPr>
          <w:rFonts w:ascii="Times New Roman" w:hAnsi="Times New Roman" w:cs="Times New Roman" w:eastAsia="Times New Roman"/>
          <w:b w:val="false"/>
          <w:sz w:val="26"/>
        </w:rPr>
        <w:t>Bước 2: 1 ngày
 Phòng Quản lý đất đai phân công thụ lý hồ sơ</w:t>
      </w:r>
    </w:p>
    <w:p>
      <w:pPr>
        <w:spacing w:after="0" w:before="0" w:lineRule="auto" w:line="276"/>
        <w:jc w:val="both"/>
      </w:pPr>
      <w:r>
        <w:rPr>
          <w:rFonts w:ascii="Times New Roman" w:hAnsi="Times New Roman" w:cs="Times New Roman" w:eastAsia="Times New Roman"/>
          <w:b w:val="false"/>
          <w:sz w:val="26"/>
        </w:rPr>
        <w:t>Bước 3: 1 ngày (trung du, đồng bằng); 3 ngày miền núi
Chuyên viên thụ lý hồ sơ:
- Trường hợp, hồ sơ chưa đầy đủ hoặc không hợp lệ:
Trong thời hạn 03 ngày kể từ ngày nhận được hồ sơ tham mưu Văn
bản thông báo cho người nộp hồ sơ (thông qua Trung tâm PVHCC);
- Trường hợp hồ sơ hợp lệ:
Chuyển hồ sơ đến VPĐK để cung cấp thông tin dữ liệu về đất đai,
Trích lục bản đồ …</w:t>
      </w:r>
    </w:p>
    <w:p>
      <w:pPr>
        <w:spacing w:after="0" w:before="0" w:lineRule="auto" w:line="276"/>
        <w:jc w:val="both"/>
      </w:pPr>
      <w:r>
        <w:rPr>
          <w:rFonts w:ascii="Times New Roman" w:hAnsi="Times New Roman" w:cs="Times New Roman" w:eastAsia="Times New Roman"/>
          <w:b w:val="false"/>
          <w:sz w:val="26"/>
        </w:rPr>
        <w:t>Bước 4: 2 ngày (trung du, đồng bằng); 3 ngày (miền núi)
Lãnh đạo VPĐK phân công, cán bộ cung cấp thông tin, ký duyệt và
chuyển kết quả cho chuyên viên thụ lý Phòng Quản lý đất đai</w:t>
      </w:r>
    </w:p>
    <w:p>
      <w:pPr>
        <w:spacing w:after="0" w:before="0" w:lineRule="auto" w:line="276"/>
        <w:jc w:val="both"/>
      </w:pPr>
      <w:r>
        <w:rPr>
          <w:rFonts w:ascii="Times New Roman" w:hAnsi="Times New Roman" w:cs="Times New Roman" w:eastAsia="Times New Roman"/>
          <w:b w:val="false"/>
          <w:sz w:val="26"/>
        </w:rPr>
        <w:t>Bước 5: 3 ngày
- Tổ chức thẩm định hồ sơ.
- Hoàn thiện hồ sơ, dự thảo Tờ trình, Quyết định để trình Lãnh đạo
phòng phê duyệt.</w:t>
      </w:r>
    </w:p>
    <w:p>
      <w:pPr>
        <w:spacing w:after="0" w:before="0" w:lineRule="auto" w:line="276"/>
        <w:jc w:val="both"/>
      </w:pPr>
      <w:r>
        <w:rPr>
          <w:rFonts w:ascii="Times New Roman" w:hAnsi="Times New Roman" w:cs="Times New Roman" w:eastAsia="Times New Roman"/>
          <w:b w:val="false"/>
          <w:sz w:val="26"/>
        </w:rPr>
        <w:t>Bước 6: 1 ngày (trung du); 3 ngày miền núi
 Lãnh đạo Phòng Quản lý đất đai trình Lãnh đạo Sở ký Tờ trình</w:t>
      </w:r>
    </w:p>
    <w:p>
      <w:pPr>
        <w:spacing w:after="0" w:before="0" w:lineRule="auto" w:line="276"/>
        <w:jc w:val="both"/>
      </w:pPr>
      <w:r>
        <w:rPr>
          <w:rFonts w:ascii="Times New Roman" w:hAnsi="Times New Roman" w:cs="Times New Roman" w:eastAsia="Times New Roman"/>
          <w:b w:val="false"/>
          <w:sz w:val="26"/>
        </w:rPr>
        <w:t>Bước 7: 1 ngày (trung du, đồng bằng); 3 ngày miền núi
 Lãnh đạo Sở ký Tờ trình để trình Chủ tịch UBND tỉnh</w:t>
      </w:r>
    </w:p>
    <w:p>
      <w:pPr>
        <w:spacing w:after="0" w:before="0" w:lineRule="auto" w:line="276"/>
        <w:jc w:val="both"/>
      </w:pPr>
      <w:r>
        <w:rPr>
          <w:rFonts w:ascii="Times New Roman" w:hAnsi="Times New Roman" w:cs="Times New Roman" w:eastAsia="Times New Roman"/>
          <w:b w:val="false"/>
          <w:sz w:val="26"/>
        </w:rPr>
        <w:t>Bước 8: 5 ngày (trung du, đồng bằng); 9 ngày miền núi
 UBND tỉnh tiếp nhận phân công bộ phân chuyên trách thẩm duyệt;
Chủ tịch UBND tỉnh ký duyệt kết quả giải quyết TTHC</w:t>
      </w:r>
    </w:p>
    <w:p>
      <w:pPr>
        <w:spacing w:after="0" w:before="0" w:lineRule="auto" w:line="276"/>
        <w:jc w:val="both"/>
      </w:pPr>
      <w:r>
        <w:rPr>
          <w:rFonts w:ascii="Times New Roman" w:hAnsi="Times New Roman" w:cs="Times New Roman" w:eastAsia="Times New Roman"/>
          <w:b w:val="false"/>
          <w:sz w:val="26"/>
        </w:rPr>
        <w:t>Bước 9: 0,5 ngày
 - Số hoá kết quả giải quyết TTHC
- Kết quả chuyển về Bộ phận tiếp nhận và Trả kết quả nơi tiếp nhận hồ
sơ để trả cho tổ chức, cá nhân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TTHC qua DV công trực tuyến được áp dụng thu 50% mức thu theo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TTHC qua DV công trực tuyến được áp dụng thu 50% mức thu theo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đối với trường hợp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đối với trường hợp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đối với trường hợp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đối với trường hợp giao đất, cho thuê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đối với trường hợp giao đất, cho thuê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đối với trường hợp gia hạn sử dụng đất khi hết thời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 Sở Nông nghiệp và Môi trường tỉnh Bắc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tỉnh Bắc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Bắc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Quyết định gia hạn sử dụng đất khi hết thời hạn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phải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2026-05-31T23:17:03Z</dcterms:created>
  <dc:creator>Apache POI</dc:creator>
</cp:coreProperties>
</file>