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Chỉnh sửa nội dung văn bằng, chứng chỉ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chỉnh sửa nội dung văn bằng, chứng chỉ nộp trực tiếp hoặc gửi qua đường bưu điện 01 (một) bộ hồ sơ theo quy định tại khoản 1 Điều này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Trong thời hạn 02 ngày làm việc kể từ ngày nhận đủ hồ sơ hợp lệ, UBND cấp xã xem xét quyết định việc chỉnh sửa; nếu không chỉnh sửa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c) Việc chỉnh sửa nội dung văn bằng, chứng chỉ được thực hiện bằng quyết định chỉnh sửa; không chỉnh sửa trực tiếp trong văn bằng, chứng chỉ. Quyết định chỉnh sửa phải được lưu trong hồ sơ cấp văn bằng, chứng chỉ.</w:t>
      </w:r>
    </w:p>
    <w:p>
      <w:pPr>
        <w:spacing w:after="0" w:before="0" w:lineRule="auto" w:line="276"/>
        <w:jc w:val="both"/>
      </w:pPr>
      <w:r>
        <w:rPr>
          <w:rFonts w:ascii="Times New Roman" w:hAnsi="Times New Roman" w:cs="Times New Roman" w:eastAsia="Times New Roman"/>
          <w:b w:val="false"/>
          <w:sz w:val="26"/>
        </w:rPr>
        <w:t>d) Căn cứ quyết định chỉnh sửa, UBND cấp xã ghi đầy đủ thông tin về văn bằng, chứng chỉ, các nội dung được chỉnh sửa của văn bằng, chứng chỉ vào phụ lục sổ gốc cấp văn bằng,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chỉnh sửa nội dung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bằng, chứng chỉ đề nghị chỉnh sửa;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Trích lục hoặc quyết định thay đổi hoặc cải chính hộ tịch, xác định lại dân tộc, xác định lại giới tính đối với trường hợp chỉnh sửa văn bằng, chứng chỉ do thay đổi hoặc cải chính hộ tịch, xác định lại dân tộc, xác định lại giới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Giấy khai sinh đối với trường hợp chỉnh sửa văn bằng, chứng chỉ do bổ sung hộ tịch, điều chỉnh hộ tịch, đăng ký lại việc sinh, đăng ký khai sinh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Giấy chứng minh nhân dân hoặc căn cước công dân hoặc hộ chiếu hoặc giấy tờ tùy thân hợp pháp khác có ảnh của người được cấp văn bằng, chứng chỉ. Thông tin ghi trên các giấy tờ này phải phù hợp với đề nghị chỉnh sửa nội dung văn bằng, chứng chỉ. Các tài liệu trong hồ sơ đề nghị chỉnh sửa nội dung văn bằng, chứng chỉ quy định tại các điểm b, c, d, đ nêu trên là bản sao từ sổ gốc hoặc bản sao được chứng thực từ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tài liệu trong hồ sơ đề nghị chỉnh sửa nội dung văn bằng, chứng chỉ quy định tại các điểm b, c, d, đ nêu trên là bản sao không có chứng thực thì người đề nghị chỉnh sửa văn bằng, chứng chỉ phải xuất trình bản chính để người tiếp nhận hồ sơ đối chiếu; người tiếp nhận hồ sơ phải ký xác nhận, ghi rõ họ tên vào bản sao và chịu trách nhiệm về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21/2019/tt-bgdđt</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cấp văn bằng, chứng chỉ có quyền yêu cầu chỉnh sửa nội dung ghi trên văn bằng, chứng chỉ trong các trường hợp sau:
a) Được cơ quan có thẩm quyền quyết định thay đổi hoặc cải chính hộ tịch;
b) Được xác định lại dân tộc, xác định lại giới tính;
c) Được bổ sung hộ tịch, điều chỉnh hộ tịch;
d) Được đăng ký khai sinh quá hạn, đăng ký lại việc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2026-05-22T22:41:46Z</dcterms:created>
  <dc:creator>Apache POI</dc:creator>
</cp:coreProperties>
</file>