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1.013854.H18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gia hạn chỉ định cơ sở kiểm nghiệm thực phẩm phục vụ quản lý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Quyết định chỉ định hết hiệu lực 90 ngày, cơ sở kiểm nghiệm nộp hồ sơ gia hạn chỉ định về Trung tâm hành chính công tỉnh Điện Biên.
Bước 2: Sở Y tế xem xét cấp gia hạn cho cơ sở kiểm nghiệm thực phẩm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t>Phí : 20.500.000 Đồng</w:t>
            </w:r>
          </w:p>
        </w:tc>
        <w:tc>
          <w:p/>
          <w:p>
            <w:pPr>
              <w:spacing w:after="0" w:before="0" w:lineRule="auto" w:line="276"/>
              <w:jc w:val="left"/>
            </w:pPr>
            <w:r>
              <w:rPr>
                <w:rFonts w:ascii="Times New Roman" w:hAnsi="Times New Roman" w:cs="Times New Roman" w:eastAsia="Times New Roman"/>
                <w:b w:val="false"/>
                <w:sz w:val="26"/>
              </w:rPr>
              <w:t>-	45 ngày làm việc đối với cơ sở kiểm nghiệm thuộc đối tượng quy định tại Phần 7 Phụ lục 5 Nghị định 148/2025/NĐ-CP</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20.500.000 Đồng</w:t>
            </w:r>
          </w:p>
        </w:tc>
        <w:tc>
          <w:p/>
          <w:p>
            <w:pPr>
              <w:spacing w:after="0" w:before="0" w:lineRule="auto" w:line="276"/>
              <w:jc w:val="left"/>
            </w:pPr>
            <w:r>
              <w:rPr>
                <w:rFonts w:ascii="Times New Roman" w:hAnsi="Times New Roman" w:cs="Times New Roman" w:eastAsia="Times New Roman"/>
                <w:b w:val="false"/>
                <w:sz w:val="26"/>
              </w:rPr>
              <w:t>-	30 ngày làm việc đối với cơ sở kiểm nghiệm thuộc đối tượng quy định tại Phần 8 Phụ lục 5 Nghị định 148/2025/NĐ-CP.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t>Phí : 20.500.000 Đồng</w:t>
            </w:r>
          </w:p>
        </w:tc>
        <w:tc>
          <w:p/>
          <w:p>
            <w:pPr>
              <w:spacing w:after="0" w:before="0" w:lineRule="auto" w:line="276"/>
              <w:jc w:val="left"/>
            </w:pPr>
            <w:r>
              <w:rPr>
                <w:rFonts w:ascii="Times New Roman" w:hAnsi="Times New Roman" w:cs="Times New Roman" w:eastAsia="Times New Roman"/>
                <w:b w:val="false"/>
                <w:sz w:val="26"/>
              </w:rPr>
              <w:t>-	45 ngày làm việc đối với cơ sở kiểm nghiệm thuộc đối tượng quy định tại Phần 7 Phụ lục 5 Nghị định 148/2025/NĐ-CP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20.500.000 Đồng</w:t>
            </w:r>
          </w:p>
        </w:tc>
        <w:tc>
          <w:p/>
          <w:p>
            <w:pPr>
              <w:spacing w:after="0" w:before="0" w:lineRule="auto" w:line="276"/>
              <w:jc w:val="left"/>
            </w:pPr>
            <w:r>
              <w:rPr>
                <w:rFonts w:ascii="Times New Roman" w:hAnsi="Times New Roman" w:cs="Times New Roman" w:eastAsia="Times New Roman"/>
                <w:b w:val="false"/>
                <w:sz w:val="26"/>
              </w:rPr>
              <w:t>-	30 ngày làm việc đối với cơ sở kiểm nghiệm thuộc đối tượng quy định tại Phần 8 Phụ lục 5 Nghị định 148/2025/NĐ-CP.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t>Phí : 20.500.000 Đồng</w:t>
            </w:r>
          </w:p>
        </w:tc>
        <w:tc>
          <w:p/>
          <w:p>
            <w:pPr>
              <w:spacing w:after="0" w:before="0" w:lineRule="auto" w:line="276"/>
              <w:jc w:val="left"/>
            </w:pPr>
            <w:r>
              <w:rPr>
                <w:rFonts w:ascii="Times New Roman" w:hAnsi="Times New Roman" w:cs="Times New Roman" w:eastAsia="Times New Roman"/>
                <w:b w:val="false"/>
                <w:sz w:val="26"/>
              </w:rPr>
              <w:t>-	45 ngày làm việc đối với cơ sở kiểm nghiệm thuộc đối tượng quy định tại Phần 7 Phụ lục 5 Nghị định 148/2025/NĐ-CP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20.500.000 Đồng</w:t>
            </w:r>
          </w:p>
        </w:tc>
        <w:tc>
          <w:p/>
          <w:p>
            <w:pPr>
              <w:spacing w:after="0" w:before="0" w:lineRule="auto" w:line="276"/>
              <w:jc w:val="left"/>
            </w:pPr>
            <w:r>
              <w:rPr>
                <w:rFonts w:ascii="Times New Roman" w:hAnsi="Times New Roman" w:cs="Times New Roman" w:eastAsia="Times New Roman"/>
                <w:b w:val="false"/>
                <w:sz w:val="26"/>
              </w:rPr>
              <w:t>-	30 ngày làm việc đối với cơ sở kiểm nghiệm thuộc đối tượng quy định tại Phần 8 Phụ lục 5 Nghị định 148/2025/NĐ-CP.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gia hạn chỉ định cơ sở kiểm nghiệm theo Mẫu số 05 ban hành kèm theo Phụ lục 5 Nghị định 148/2025/NĐ-CP</w:t>
            </w:r>
          </w:p>
        </w:tc>
        <w:tc>
          <w:p/>
          <w:p>
            <w:pPr>
              <w:spacing w:after="0" w:before="0" w:lineRule="auto" w:line="276"/>
              <w:jc w:val="left"/>
            </w:pPr>
            <w:r>
              <w:rPr>
                <w:rFonts w:ascii="Times New Roman" w:hAnsi="Times New Roman" w:cs="Times New Roman" w:eastAsia="Times New Roman"/>
                <w:b w:val="false"/>
                <w:sz w:val="26"/>
              </w:rPr>
              <w:t>maudon.docx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Kết quả so sánh liên phòng, thử nghiệm thành thạo đối với chỉ tiêu/phép thử do cơ quan quản lý nhà nước có thẩm quyền hoặc từ các nhà cung cấp thử nghiệm thành thạo, liên quan đến phạm vi đăng ký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Báo cáo kết quả thực hiện công tác kiểm nghiệm trong thời gian được chỉ định theo Mẫu số 08 ban hành kèm theo Phụ lục 5 Nghị định 148/2025/NĐ-CP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tỉnh Tây Ninh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 hạn chỉ định cơ sở kiểm nghiệm thực phẩm phục vụ quản lý nhà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An toàn thực phẩm</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68/2006/QH11 - Tiêu chuẩn và quy chuẩn kỹ thuật</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w:t>
            </w:r>
          </w:p>
        </w:tc>
        <w:tc>
          <w:p/>
          <w:p>
            <w:pPr>
              <w:spacing w:after="0" w:before="0" w:lineRule="auto" w:line="276"/>
              <w:jc w:val="left"/>
            </w:pPr>
            <w:r>
              <w:rPr>
                <w:rFonts w:ascii="Times New Roman" w:hAnsi="Times New Roman" w:cs="Times New Roman" w:eastAsia="Times New Roman"/>
                <w:b w:val="false"/>
                <w:sz w:val="26"/>
              </w:rPr>
              <w:t>31-12-2008</w:t>
            </w:r>
          </w:p>
        </w:tc>
        <w:tc>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Chất lượng sản phẩm, hàng hóa</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127/2007/NĐ-CP</w:t>
            </w:r>
          </w:p>
        </w:tc>
        <w:tc>
          <w:p/>
          <w:p>
            <w:pPr>
              <w:spacing w:after="0" w:before="0" w:lineRule="auto" w:line="276"/>
              <w:jc w:val="left"/>
            </w:pPr>
            <w:r>
              <w:rPr>
                <w:rFonts w:ascii="Times New Roman" w:hAnsi="Times New Roman" w:cs="Times New Roman" w:eastAsia="Times New Roman"/>
                <w:b w:val="false"/>
                <w:sz w:val="26"/>
              </w:rPr>
              <w:t>01-08-2007</w:t>
            </w:r>
          </w:p>
        </w:tc>
        <w:tc>
          <w:p/>
        </w:tc>
      </w:tr>
      <w:tr>
        <w:tc>
          <w:p/>
          <w:p>
            <w:pPr>
              <w:spacing w:after="0" w:before="0" w:lineRule="auto" w:line="276"/>
              <w:jc w:val="left"/>
            </w:pPr>
            <w:r>
              <w:rPr>
                <w:rFonts w:ascii="Times New Roman" w:hAnsi="Times New Roman" w:cs="Times New Roman" w:eastAsia="Times New Roman"/>
                <w:b w:val="false"/>
                <w:sz w:val="26"/>
              </w:rPr>
              <w:t>67/2021/TT-BTC</w:t>
            </w:r>
          </w:p>
        </w:tc>
        <w:tc>
          <w:p/>
          <w:p>
            <w:pPr>
              <w:spacing w:after="0" w:before="0" w:lineRule="auto" w:line="276"/>
              <w:jc w:val="left"/>
            </w:pPr>
            <w:r>
              <w:rPr>
                <w:rFonts w:ascii="Times New Roman" w:hAnsi="Times New Roman" w:cs="Times New Roman" w:eastAsia="Times New Roman"/>
                <w:b w:val="false"/>
                <w:sz w:val="26"/>
              </w:rPr>
              <w:t>Thông tư 67/2021/TT-BTC</w:t>
            </w:r>
          </w:p>
        </w:tc>
        <w:tc>
          <w:p/>
          <w:p>
            <w:pPr>
              <w:spacing w:after="0" w:before="0" w:lineRule="auto" w:line="276"/>
              <w:jc w:val="left"/>
            </w:pPr>
            <w:r>
              <w:rPr>
                <w:rFonts w:ascii="Times New Roman" w:hAnsi="Times New Roman" w:cs="Times New Roman" w:eastAsia="Times New Roman"/>
                <w:b w:val="false"/>
                <w:sz w:val="26"/>
              </w:rPr>
              <w:t>05-08-2021</w:t>
            </w:r>
          </w:p>
        </w:tc>
        <w:tc>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2026-05-26T20:07:17Z</dcterms:created>
  <dc:creator>Apache POI</dc:creator>
</cp:coreProperties>
</file>