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1.002681.H42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Quản tài viên đối với người đề nghị là luật sư nước ngoài, kiểm toán viên là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Luật sư nước ngoài hoặc kiểm toán viên là người nước ngoài được phép hành nghề tại Việt Nam thì lập hồ sơ đề nghị cấp chứng chỉ hành nghề Quản tài viên.
Người đề nghị cấp chứng chỉ hành nghề Quản tài viên lập 01 bộ hồ sơ nộp trực tiếp hoặc qua dịch vụ bưu chính đến Sở Tư pháp nơi người đó cư trú hoặc trực tuyến trên môi trường điện tử theo quy định tại Điều 4 của Nghị định số 65/2026/NĐ-CP.
Trong thời hạn 03 ngày làm việc kể từ ngày nhận đủ hồ sơ hợp lệ, Sở Tư pháp xem xét, có văn bản đề nghị Chủ tịch Ủy ban nhân dân cấp tỉnh cấp chứng chỉ hành nghề Quản tài viên; trường hợp từ chối đề nghị phải trả lời bằng văn bản có nêu rõ lý do.
Trong thời hạn 03 ngày làm việc kể từ nhận được văn bản đề nghị của Sở Tư pháp kèm theo hồ sơ hợp lệ, Chủ tịch Ủy ban nhân dân cấp tỉnh xem xét, cấp chứng chỉ hành nghề Quản tài viên theo Mẫu TP-QTV-09 kèm theo Nghị định số 65/2026/NĐ-CP; trường hợp từ chối cấp chứng chỉ phải trả lời bằng văn bản có nêu rõ lý do.
Trường hợp thông tin trong hồ sơ đề nghị cấp chứng chỉ hành nghề Quản tài viên chưa đầy đủ, chưa thống nhất hoặc cần xác minh, Sở Tư pháp hoặc Ủy ban nhân dân cấp tỉnh yêu cầu người đề nghị giải trình, bổ sung thông tin hoặc phối hợp với các cơ quan, tổ chức có liên quan xác minh thông tin. Thời hạn quy định nêu trên được tính từ ngày Sở Tư pháp hoặc Ủy ban nhân dân cấp tỉnh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(800.000 Đồng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Quản tài viên theo mẫu TP-QTV-02 ban hành kèm theo Nghị định số 65/2026/NĐ-CP</w:t>
            </w:r>
          </w:p>
        </w:tc>
        <w:tc>
          <w:p/>
          <w:p>
            <w:pPr>
              <w:spacing w:after="0" w:before="0" w:lineRule="auto" w:line="276"/>
              <w:jc w:val="left"/>
            </w:pPr>
            <w:r>
              <w:rPr>
                <w:rFonts w:ascii="Times New Roman" w:hAnsi="Times New Roman" w:cs="Times New Roman" w:eastAsia="Times New Roman"/>
                <w:b w:val="false"/>
                <w:sz w:val="26"/>
              </w:rPr>
              <w:t>02_nnghcpchngchHN.docx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ảnh màu cỡ 3 cm x 4 cm trong thời hạn không quá sáu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phép hành nghề luật sư tại Việt Nam đối với luật sư nước ngoài, giấy chứng nhận đăng ký hành nghề kiểm toán đối với kiểm toán viên là người nước ngoài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chứng nhận bồi dưỡng nghề Quản tài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51/2014/QH13</w:t>
            </w:r>
          </w:p>
        </w:tc>
        <w:tc>
          <w:p/>
          <w:p>
            <w:pPr>
              <w:spacing w:after="0" w:before="0" w:lineRule="auto" w:line="276"/>
              <w:jc w:val="left"/>
            </w:pPr>
            <w:r>
              <w:rPr>
                <w:rFonts w:ascii="Times New Roman" w:hAnsi="Times New Roman" w:cs="Times New Roman" w:eastAsia="Times New Roman"/>
                <w:b w:val="false"/>
                <w:sz w:val="26"/>
              </w:rPr>
              <w:t>Luật 51/2014/QH13-Phá sản</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22/2015/NĐ-CP</w:t>
            </w:r>
          </w:p>
        </w:tc>
        <w:tc>
          <w:p/>
          <w:p>
            <w:pPr>
              <w:spacing w:after="0" w:before="0" w:lineRule="auto" w:line="276"/>
              <w:jc w:val="left"/>
            </w:pPr>
            <w:r>
              <w:rPr>
                <w:rFonts w:ascii="Times New Roman" w:hAnsi="Times New Roman" w:cs="Times New Roman" w:eastAsia="Times New Roman"/>
                <w:b w:val="false"/>
                <w:sz w:val="26"/>
              </w:rPr>
              <w:t>Nghị định 22/2015/NĐ-CP-Quy định chi tiết thi hành một số điều của Luật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Các trường hợp không được cấp chứng chỉ hành nghề Quản tài viên:
- Người đang bị truy cứu trách nhiệm hình sự; người đã bị kết án nhưng chưa được xóa án tích; người đang bị áp dụng biện pháp xử lý hành chính giáo dục tại xã, phường, thị trấn, đưa vào cơ sở giáo dục bắt buộc, đưa vào cơ sở cai nghiện bắt buộc;
- Người bị mất năng lực hành vi dân sự, bị hạn chế năng lực hành vi dân sự hoặc có khó khăn trong nhận thức, làm chủ hành vi;
- Luật sư, kiểm toán viên bị thu hồi chứng chỉ hành nghề do vi phạm pháp luật mà chưa hết thời hạn 03 năm kể từ ngày quyết định thu hồi chứng chỉ hành nghề có hiệu lực thi hành;
- Người bị cấm hành nghề luật sư, kiểm toán viên theo bản án, quyết định đã có hiệu lực pháp luật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2026-05-01T15:13:05Z</dcterms:created>
  <dc:creator>Apache POI</dc:creator>
</cp:coreProperties>
</file>