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1.013838.H18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lưu hành tự do (CFS) đối với sản phẩm thực phẩm xuất khẩu thuộc quyền quản lý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01 bộ hồ sơ trực tiếp hoặc qua đường bưu điện hoặc trực tuyến (nếu có áp dụng) đếnTrung tâm hành chính công tỉnh Điện Biên.
-	Trường hợp hồ sơ chưa đầy đủ, đúng quy định, trong thời hạn 3 ngày làm việc, kể từ ngày tiếp nhận hồ sơ, cơ quan tiếp nhận hồ sơ thông báo để thương nhân hoàn thiện hồ sơ.
-	Thời hạn cấp CFS không quá 03 ngày làm việc, kể từ ngày thương nhân nộp hồ sơ đầy đủ, đúng quy định. Trường hợp không cấp CFS, Cơ quan tiếp nhận hồ sơ có văn bản trả lời nêu rõ lý do.
- Cơ quan tiếp nhận hồ sơ có thể tiến hành kiểm tra tại nơi sản xuất trường hợp nhận thấy việc kiểm tra trên hồ sơ là chưa đủ căn cứ để cấp CFS hoặc phát hiện có dấu hiệu vi phạm quy định đối với CFS đã cấp trước đó.
-Số lượng CFS được cấp cho hàng hóa theo yêu cầu của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1.000.000 đồng/1 sản phẩm </w:t>
            </w:r>
          </w:p>
          <w:p>
            <w:pPr>
              <w:spacing w:after="0" w:before="0" w:lineRule="auto" w:line="276"/>
              <w:jc w:val="left"/>
            </w:pPr>
            <w:r>
              <w:rPr>
                <w:rFonts w:ascii="Times New Roman" w:hAnsi="Times New Roman" w:cs="Times New Roman" w:eastAsia="Times New Roman"/>
                <w:b w:val="false"/>
                <w:sz w:val="26"/>
              </w:rPr>
              <w:t>Lệ phí :  Đồng</w:t>
              <w:t xml:space="preserve"> (- Lệ phí: không có (Thông tư số 67/2021/TT-BTC ngày 05 tháng 8 năm 2021 của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Thời hạn cấp CFS không quá 3 ngày làm việc, kể từ ngày thương nhân nộp hồ sơ đầy đủ,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1.000.000 đồng/1 sản phẩm </w:t>
            </w:r>
          </w:p>
          <w:p>
            <w:pPr>
              <w:spacing w:after="0" w:before="0" w:lineRule="auto" w:line="276"/>
              <w:jc w:val="left"/>
            </w:pPr>
            <w:r>
              <w:rPr>
                <w:rFonts w:ascii="Times New Roman" w:hAnsi="Times New Roman" w:cs="Times New Roman" w:eastAsia="Times New Roman"/>
                <w:b w:val="false"/>
                <w:sz w:val="26"/>
              </w:rPr>
              <w:t>Lệ phí :  Đồng</w:t>
              <w:t xml:space="preserve"> (- Lệ phí: không có (Thông tư số 67/2021/TT-BTC ngày 05 tháng 8 năm 2021 của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Thời hạn cấp CFS không quá 3 ngày làm việc, kể từ ngày thương nhân nộp hồ sơ đầy đủ,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1.000.000 đồng/1 sản phẩm </w:t>
            </w:r>
          </w:p>
          <w:p>
            <w:pPr>
              <w:spacing w:after="0" w:before="0" w:lineRule="auto" w:line="276"/>
              <w:jc w:val="left"/>
            </w:pPr>
            <w:r>
              <w:rPr>
                <w:rFonts w:ascii="Times New Roman" w:hAnsi="Times New Roman" w:cs="Times New Roman" w:eastAsia="Times New Roman"/>
                <w:b w:val="false"/>
                <w:sz w:val="26"/>
              </w:rPr>
              <w:t>Lệ phí :  Đồng</w:t>
              <w:t xml:space="preserve"> (- Lệ phí: không có (Thông tư số 67/2021/TT-BTC ngày 05 tháng 8 năm 2021 của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Thời hạn cấp CFS không quá 3 ngày làm việc, kể từ ngày thương nhân nộp hồ sơ đầy đủ,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CFS nêu rõ tên hàng, mã HS của hàng hóa, số chứng nhận tiêu chuẩn sản phẩm hoặc số đăng ký, số hiệu tiêu chuẩn (nếu có), thành phần hàm lượng hợp chất (nếu có), nước nhập khẩu hàng hóa: 1 bản chính, thể hiện bằng tiếng Việt và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đầu tư hoặc giấy chứng nhận đăng ký kinh doanh, giấy chứng nhận đăng ký doanh nghiệp: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các cơ sở sản xuất (nếu có), bao gồm tên, địa chỉ của cơ sở, các mặt hàng sản xuất để xuất khẩu: 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tiêu chuẩn công bố áp dụng đối với sản phẩm, hàng hóa kèm theo cách thể hiện (trên nhãn hàng hóa hoặc trên bao bì hàng hóa hoặc tài liệu kèm theo sản phẩm, hàng hóa):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tự do (CFS)  sản phẩm thực phẩm xuất khẩu</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Văn bản đề nghị cấp CFS nêu rõ tên hàng, mã HS của hàng hóa, số chứng nhận tiêu chuẩn sản phẩm hoặc số đăng ký, số hiệu tiêu chuẩn (nếu có), thành phần hàm lượng hợp chất (nếu có), nước nhập khẩu hàng hóa: 1 bản chính,
thể hiện bằng tiếng Việt và tiếng Anh
2.	Bản tiêu chuẩn công bố áp dụng đối với sản phẩm, hàng hóa kèm theo cách thể hiện (trên nhãn hàng hóa hoặc trên bao bì hàng hóa hoặc tài liệu kèm theo sản phẩm, hàng hóa)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2026-05-26T20:07:17Z</dcterms:created>
  <dc:creator>Apache POI</dc:creator>
</cp:coreProperties>
</file>