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phó bản văn bằng bảo hộ, cấp lại văn bằng bảo hộ/phó bản văn bằng bảo hộ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01 bộ hồ sơ yêu cầu cấp phó bản văn bằng bảo hộ, cấp lại văn bằng bảo hộ/phó bản văn bằng bảo hộ đến Trung tâm Phục vụ hành chính công cấp tỉnh thuộc Uỷ ban nhân dân tỉnh, thành phố trực thuộc trung ương).
Bước 2: Thẩm định hồ sơ
- Trường hợp đơn hợp lệ, trong thời hạn 30 ngày kể từ ngày nhận yêu cầu, Ủy ban nhân dân tỉnh, thành phố trực thuộc trung ương ra quyết định cấp phó bản văn bằng bảo hộ, cấp lại văn bằng bảo hộ/phó bản văn bằng bảo hộ; 
- Nội dung phó bản văn bằng bảo hộ thể hiện đầy đủ các thông tin của văn bằng bảo hộ tương ứng và phải kèm theo chỉ dẫn “Phó bản”. Nội dung bản cấp lại của văn bằng bảo hộ/phó bản văn bằng bảo hộ thể hiện đầy đủ các thông tin của văn bằng bảo hộ/phó bản văn bằng bảo hộ được cấp đang có hiệu lực và các thông tin sửa đổi, bổ sung liên quan đến văn bằng cho đến thời điểm cấp lại và phải kèm theo chỉ dẫn “Bản cấp lại”;
Ủy ban nhân dân tỉnh, thành phố trực thuộc trung ương gửi thông tin về quyết định cấp phó bản văn bằng bảo hộ, quyết định cấp lại văn bằng bảo hộ/phó bản văn bằng bảo hộ đến tổ chức hành chính quản lý nhà nước về quyền sở hữu công nghiệp trong thời hạn 08 ngày làm việc kể từ ngày ra quyết định.  Trong thời hạn 60 ngày kể từ ngày nhận được thông tin, tổ chức hành chính quản lý nhà nước về quyền sở hữu công nghiệp công bố việc cấp lại văn bằng bảo hộ/phó bản văn bằng bảo hộ trên Công báo Sở hữu công nghiệp và ghi nhận vào mục đăng bạ của văn bằng bảo hộ tương ứng trong Sổ đăng ký quốc gia về sở hữu công nghiệp theo quy định.
- Trường hợp đơn không hợp lệ, trong thời hạn 30 ngày kể từ ngày nhận yêu cầu, Ủy ban nhân dân tỉnh, thành phố trực thuộc trung ương ra thông báo và ấn định thời hạn 60 ngày kể từ ngày ra thông báo để người nộp đơn sửa chữa thiếu sót hoặc có ý kiến phản đối. Thời gian dành cho người nộp đơn sửa chữa thiếu sót hoặc có ý kiến phản đối không tính vào thời hạn xử lý đơn; 
- Trường hợp chủ văn bằng bảo hộ không sửa chữa thiếu sót hoặc không có ý kiến phản đối hoặc sửa chữa thiếu sót/phản đối không đạt yêu cầu, trong thời hạn 30 ngày kể từ ngày kết thúc thời hạn nêu tại điểm c khoản này, Ủy ban nhân dân tỉnh, thành phố trực thuộc trung ương ra quyết định từ chối cấp phó bản văn bằng bảo hộ, quyết định từ chối cấp lại văn bằng bảo hộ/phó bản văn bằng bảo hộ, trong đó nêu rõ lý do từ chối;
- Trường hợp văn bằng bảo hộ đã bị chấm dứt, hủy bỏ hiệu lực hoặc hết thời hạn bảo hộ theo quy định, Ủy ban nhân dân tỉnh, thành phố trực thuộc trung ương thông báo chấm dứt xử lý yêu cầu cấp phó bản văn bằng bảo hộ, cấp lại văn bằng bảo hộ/phó bản văn bằng bảo hộ.
- Trường hợp phát hiện người nộp đơn đồng thời đang nộp yêu cầu cấp lại, cấp phó bản đối với văn bằng bảo hộ nêu trong đơn ở cơ quan khác mà chưa có kết quả, Ủy ban nhân dân tỉnh, thành phố trực thuộc trung ương thông báo chấm dứt xử lý yêu cầu cấp phó bản văn bằng bảo hộ, cấp lại văn bằng bảo hộ, phó bản văn bằng bảo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	Phí công bố)</w:t>
            </w:r>
          </w:p>
          <w:p>
            <w:pPr>
              <w:spacing w:after="0" w:before="0" w:lineRule="auto" w:line="276"/>
              <w:jc w:val="left"/>
            </w:pPr>
            <w:r>
              <w:rPr>
                <w:rFonts w:ascii="Times New Roman" w:hAnsi="Times New Roman" w:cs="Times New Roman" w:eastAsia="Times New Roman"/>
                <w:b w:val="false"/>
                <w:sz w:val="26"/>
              </w:rPr>
              <w:t>Phí : 120000 Đồng</w:t>
              <w:t xml:space="preserve"> (-	Phí đăng bạ)</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	Phí công bố)</w:t>
            </w:r>
          </w:p>
          <w:p>
            <w:pPr>
              <w:spacing w:after="0" w:before="0" w:lineRule="auto" w:line="276"/>
              <w:jc w:val="left"/>
            </w:pPr>
            <w:r>
              <w:rPr>
                <w:rFonts w:ascii="Times New Roman" w:hAnsi="Times New Roman" w:cs="Times New Roman" w:eastAsia="Times New Roman"/>
                <w:b w:val="false"/>
                <w:sz w:val="26"/>
              </w:rPr>
              <w:t>Phí : 120000 Đồng</w:t>
              <w:t xml:space="preserve"> (-	Phí đăng bạ)</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	Phí công bố)</w:t>
            </w:r>
          </w:p>
          <w:p>
            <w:pPr>
              <w:spacing w:after="0" w:before="0" w:lineRule="auto" w:line="276"/>
              <w:jc w:val="left"/>
            </w:pPr>
            <w:r>
              <w:rPr>
                <w:rFonts w:ascii="Times New Roman" w:hAnsi="Times New Roman" w:cs="Times New Roman" w:eastAsia="Times New Roman"/>
                <w:b w:val="false"/>
                <w:sz w:val="26"/>
              </w:rPr>
              <w:t>Phí : 120000 Đồng</w:t>
              <w:t xml:space="preserve"> (-	Phí đăng bạ)</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phó bản văn bằng bảo hộ, cấp lại văn bằng bảo hộ/phó bản văn bằng bảo hộ được làm theo Mẫu số 13 tại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hiệu, bộ ảnh chụp hoặc bộ bản vẽ kiểu dáng công nghiệp trùng với mẫu nhãn hiệu, bộ ảnh chụp hoặc bản vẽ kiểu dáng công nghiệp trong văn bằng bảo hộ gốc (trong trường hợp nộp hồ sơ giấy thì phải nộp 02 mẫu nhãn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hoặc bản sao có chứng thựcvăn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chứng từ/bằng chứng nộp phí, lệ phí (trường hợp nộp phí, lệ phí qua dịch vụ bưu chính hoặc nộp trực tiếp vào tài khoản của Ủy ban nhân dân tỉnh, thành phố trực thuộc trung ương (đối với phí/lệ phí yêu cầu cấp phó bản văn bằng bảo hộ, cấp lại văn bằng bảo hộ/phó bản văn bằng bảo hộ) và tổ chức quản lý nhà nước về quyền sở hữu công nghiệp (phí đăng bạ và công bố)).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phó bản văn bằng bảo hộ, cấp lại văn bằng bảo hộ/phó bản văn bằng bảo hộ;, Bản phó bản văn bằng bảo hộ, bản cấp lại văn bằng bảo hộ/phó bản văn bằng bảo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quyền sở hữu công nghiệp thuộc sở hữu chung, văn bằng bảo hộ sẽ chỉ được cấp/cấp lại cho người đầu tiên trong danh sách những người nộp đơn chung. Các đồng chủ sở hữu khác có thể yêu cầu Ủy ban nhân dân tỉnh, thành phố trực thuộc trung ương cấp phó bản văn bằng bảo hộ, trừ trường hợp yêu cầu cấp phó bản đã được thể hiện trong tờ khai đăng ký đối tượng sở hữu công nghiệp, với điều kiện phải nộp phí cấp phó bản;
- Trường hợp văn bằng bảo hộ/phó bản văn bằng bảo hộ bị mất hoặc bị hỏng, rách, bẩn, phai mờ đến mức không sử dụng được, bị tháo rời không giữ được dấu niêm phong, chủ sở hữu quyền sở hữu công nghiệp đã được cấp văn bằng bảo hộ/phó bản văn bằng bảo hộ có thể nộp đơn yêu cầu Ủy ban nhân dân tỉnh, thành phố trực thuộc trung ương cấp lại văn bằng bảo hộ/phó bản văn bằng bảo hộ, với điều kiện phải nộp phí tương ứng;
- Trường hợp phát hiện mẫu nhãn hiệu trong Giấy chứng nhận đăng ký nhãn hiệu có chứa hình bản đồ Việt Nam nhưng không thể hiện hoặc thể hiện không đúng chủ quyền, biên giới quốc gia theo quy định của pháp luật về việc sử dụng hình bản đồ Việt Nam thì Ủy ban nhân dân tỉnh, thành phố trực thuộc trung ương cấp lại văn bằng bảo hộ/phó bản văn bằng bảo hộ để bảo đảm thể hiện đúng hình bản đồ Việt Nam mà không thu phí, lệ phí.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2026-05-20T21:15:13Z</dcterms:created>
  <dc:creator>Apache POI</dc:creator>
</cp:coreProperties>
</file>