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đăng ký dự kiểm tra nghiệp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Cá nhân đăng ký dự kiểm tra nghiệp vụ đại diện sở hữu công nghiệp nộp 01 bộ hồ sơ đăng ký dự kiểm tra đến Trung tâm Phục vụ hành chính công cấp tỉnh thuộc Uỷ ban nhân dân tỉnh, thành phố trực thuộc trung ương).
Bước 2: Thẩm định hồ sơ
Hồ sơ đăng ký dự kiểm tra được Ủy ban nhân dân tỉnh, thành phố trực thuộc trung ương xử lý trong thời hạn 13 ngày làm việc kể từ ngày nhận hồ sơ theo trình tự như sau:
- Trường hợp hồ sơ hợp lệ, Ủy ban nhân dân tỉnh, thành phố trực thuộc trung ương thông báo cho người nộp hồ sơ về việc đủ điều kiện tham dự kỳ kiểm tra, đồng thời thông báo về dự kiến thời gian, địa điểm, lịch kiểm tra;
- Trường hợp hồ sơ không hợp lệ, Ủy ban nhân dân tỉnh, thành phố trực thuộc trung ương thông báo các thiếu sót của hồ sơ và ấn định thời hạn 30 ngày kể từ ngày ra thông báo để người nộp hồ sơ sửa chữa thiếu sót; 
- Trường hợp người nộp hồ sơ không sửa chữa thiếu sót hoặc sửa chữa thiếu sót không đạt yêu cầu, Ủy ban nhân dân tỉnh, thành phố trực thuộc trung ương ra quyết định từ chối chấp nhận đơn đăng ký dự kiểm tra,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(Phí thẩm định hồ sơ kiểm tra nghiệp vụ đại diện sở hữu công nghiệp (mỗi môn))</w:t>
            </w:r>
          </w:p>
          <w:p>
            <w:pPr>
              <w:spacing w:after="0" w:before="0" w:lineRule="auto" w:line="276"/>
              <w:jc w:val="left"/>
            </w:pPr>
            <w:r>
              <w:rPr>
                <w:rFonts w:ascii="Times New Roman" w:hAnsi="Times New Roman" w:cs="Times New Roman" w:eastAsia="Times New Roman"/>
                <w:b w:val="false"/>
                <w:sz w:val="26"/>
              </w:rPr>
              <w:t>Phí : 150000 Đồng</w:t>
              <w:t xml:space="preserve"> (Phí phúc tra kiểm tra kết quả nghiệp vụ đại diện sở hữu công nghiệp (mỗi môn))</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(Phí phúc tra kiểm tra kết quả nghiệp vụ đại diện sở hữu công nghiệp (mỗi môn))</w:t>
            </w:r>
          </w:p>
          <w:p>
            <w:pPr>
              <w:spacing w:after="0" w:before="0" w:lineRule="auto" w:line="276"/>
              <w:jc w:val="left"/>
            </w:pPr>
            <w:r>
              <w:rPr>
                <w:rFonts w:ascii="Times New Roman" w:hAnsi="Times New Roman" w:cs="Times New Roman" w:eastAsia="Times New Roman"/>
                <w:b w:val="false"/>
                <w:sz w:val="26"/>
              </w:rPr>
              <w:t>Phí : 300000 Đồng</w:t>
              <w:t xml:space="preserve"> (Phí thẩm định hồ sơ kiểm tra nghiệp vụ đại diện sở hữu công nghiệp (mỗi môn))</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(Phí phúc tra kiểm tra kết quả nghiệp vụ đại diện sở hữu công nghiệp (mỗi môn))</w:t>
            </w:r>
          </w:p>
          <w:p>
            <w:pPr>
              <w:spacing w:after="0" w:before="0" w:lineRule="auto" w:line="276"/>
              <w:jc w:val="left"/>
            </w:pPr>
            <w:r>
              <w:rPr>
                <w:rFonts w:ascii="Times New Roman" w:hAnsi="Times New Roman" w:cs="Times New Roman" w:eastAsia="Times New Roman"/>
                <w:b w:val="false"/>
                <w:sz w:val="26"/>
              </w:rPr>
              <w:t>Phí : 300000 Đồng</w:t>
              <w:t xml:space="preserve"> (Phí thẩm định hồ sơ kiểm tra nghiệp vụ đại diện sở hữu công nghiệp (mỗi môn))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dự kiểm tratheo Mẫu số 09 tại Phụ lục I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bằng cử nhân hoặc văn bằng trình độ tương đương quy định tại điểm c khoản 2 Điều 155 của Luật Sở hữu trí tuệ. Cơ quan tiếp nhận, giải quyết thủ tục hành chính có trách nhiệm chủ động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có thẩm quyền tiếp nhận, giải quyết thủ tục hành chính gửi ngay văn bản để yêu cầu cá nhân, tổ chức bổ sung thành phần hồ sơ và nêu rõ lý do. Thời gian yêu cầu và bổ sung hồ sơ không tính vào thời hạn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tốt nghiệp khóa đào tạo pháp luật về sở hữu công nghiệp theo quy định của Bộ trưởng Bộ Khoa học và Công nghệ (xuất trình bản chính để đối chiếu, trừ trường hợp bản sao đã được chứng thực); hoặc bản sao quyết định tuyển dụng hoặc hợp đồng lao động và tài liệu khác (có xác nhận của cơ quan, tổ chức nơi công tác) chứng minh thời gian ít nhất 05 năm trực tiếp làm công tác thẩm định đơn đăng ký sở hữu công nghiệp tại cơ quan quốc gia hoặc quốc tế về sở hữu công nghiệp hoặc công tác pháp luật về sở hữu công nghiệp quy định tại điểm d khoản 2 Điều 155 của Luật Sở hữu trí tuệ, bao gồm công tác thanh tra, kiểm tra, kiểm sát, xét xử, pháp chế, tư vấn pháp luật, quản lý nhà nước về sở hữu công nghiệp; nghiên cứu khoa học (có chức danh nghiên cứu viên) và giảng dạy về sở hữu công nghiệp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Ảnh chân dung của người đăng ký dự kiểm tra nghiệp vụ đại diện sở hữu công nghiệp cỡ 3 x 4 (cm) (trong trường hợp nộp hồ sơ giấy thì phải nộp 02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từ/ bằng chứng về việc nộp phí, lệ phí (trường hợp nộp phí, lệ phí qua dịch vụ bưu chính hoặc nộp trực tiếp vào tài khoản của cơ quan tiếp nhận hồ sơ về quyền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đủ điều kiện tham dự kỳ kiểm tra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đáp ứng đủ các điều kiện quy định tại các điểm từ a đến đ khoản 2 Điều 155 của Luật Sở hữu trí tuệ được đăng ký dự kiểm tra nghiệp vụ đại diện sở hữu công nghiệp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2026-05-20T21:14:24Z</dcterms:created>
  <dc:creator>Apache POI</dc:creator>
</cp:coreProperties>
</file>