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báo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có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thực hiện việc khai với Ủy ban nhân dân(UBND) cấp tỉnh nơi thiết bị được sử dụng. 
Trường hợp thiết bị bức xạ sử dụng di động trên địa bàn từ hai tỉnh trở lên, UBND cấp tỉnh nơi tổ chức, cá nhân sở hữu, quản lý thiết bị đặt trụ sở chính thực hiện tiếp nhận việc khai báo. Việc khai báo phải được thực hiện trong 10 ngày làm việc kể từ ngày tổ chức, cá nhân có thiết bị bức xạ.
- Trong thời hạn 05 ngày làm việc kể từ ngày tiếp nhận được phiếu khai báo, Cơ quan chuyên môn về khoa học và công nghệ thuộc UBND cấp tỉnh tổ chức thẩm định hồ sơ và cấp Giấy xác nhận khai báo.
Trường hợp Phiếu khai báo là thành phần của hồ sơ đề nghị cấp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UBND cấp tỉnh không cần cấp Giấy xác nhận khai báo.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05 ngày làm việc kể từ ngày tiếp nhận được phiếu khai báo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khai báo thiết bị bức xạ</w:t>
            </w:r>
          </w:p>
        </w:tc>
        <w:tc>
          <w:p/>
          <w:p>
            <w:pPr>
              <w:spacing w:after="0" w:before="0" w:lineRule="auto" w:line="276"/>
              <w:jc w:val="left"/>
            </w:pPr>
            <w:r>
              <w:rPr>
                <w:rFonts w:ascii="Times New Roman" w:hAnsi="Times New Roman" w:cs="Times New Roman" w:eastAsia="Times New Roman"/>
                <w:b w:val="false"/>
                <w:sz w:val="26"/>
              </w:rPr>
              <w:t>Mus08PhlcIII-MukhaibothitbphttiaX.docx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khai báo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01-01-2009</w:t>
            </w:r>
          </w:p>
        </w:tc>
        <w:tc>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01-01-2017</w:t>
            </w:r>
          </w:p>
        </w:tc>
        <w:tc>
          <w:p/>
        </w:tc>
      </w:tr>
      <w:tr>
        <w:tc>
          <w:p/>
          <w:p>
            <w:pPr>
              <w:spacing w:after="0" w:before="0" w:lineRule="auto" w:line="276"/>
              <w:jc w:val="left"/>
            </w:pPr>
            <w:r>
              <w:rPr>
                <w:rFonts w:ascii="Times New Roman" w:hAnsi="Times New Roman" w:cs="Times New Roman" w:eastAsia="Times New Roman"/>
                <w:b w:val="false"/>
                <w:sz w:val="26"/>
              </w:rPr>
              <w:t>142/2020/NĐ-CP</w:t>
            </w:r>
          </w:p>
        </w:tc>
        <w:tc>
          <w:p/>
          <w:p>
            <w:pPr>
              <w:spacing w:after="0" w:before="0" w:lineRule="auto" w:line="276"/>
              <w:jc w:val="left"/>
            </w:pPr>
            <w:r>
              <w:rPr>
                <w:rFonts w:ascii="Times New Roman" w:hAnsi="Times New Roman" w:cs="Times New Roman" w:eastAsia="Times New Roman"/>
                <w:b w:val="false"/>
                <w:sz w:val="26"/>
              </w:rPr>
              <w:t>Nghị định 142/2020/NĐ-CP</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2026-05-20T21:13:29Z</dcterms:created>
  <dc:creator>Apache POI</dc:creator>
</cp:coreProperties>
</file>