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phương tiện vận tải chuyên dùng trong dây chuyền công nghệ sử dụng trực tiếp cho hoạt động sản xuất của dự án đầu tư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Tổ chức, cá nhân lập 01 bộ hồ sơ theo quy định tại Mục V.1 của Phụ lục 6 Nghị định số 133/2025/NĐ-CP gửi trực tiếp hoặc qua đường bưu điện về Ủy ban nhân dân cấp tỉnh nơi cấp Giấy chứng nhận đăng ký đầu tư.
2. Trong thời hạn 03 ngày làm việc kể từ ngày nhận được hồ sơ, Ủy ban nhân dân cấp tỉnh xem xét hồ sơ và thông báo cho tổ chức, cá nhân nếu hồ sơ không hợp lệ, cần bổ sung hoặc sửa đổi.
3. Trong thời hạn 10 ngày kể từ ngày nhận được hồ sơ hợp lệ, Ủy ban nhân dân cấp tỉnh có văn bản trả lời tổ chức, cá nhân (theo Mẫu số 22 Phụ lục 6 Nghị định số 133/2025/NĐ-CP); trường hợp từ chối xác nhận phải có văn bản nêu rõ lý do.
Ủy ban nhân dân cấp tỉnh có văn bản thông báo cho tổ chức, cá nhân về việc gia hạn thời gian trả lời trong trường hợp phải thẩm tra hồ sơ theo quy định. 
4. Trường hợp cần thiết, Ủy ban nhân dân cấp tỉnh tổ chức hội đồng để thẩm tra hồ sơ trước khi có văn bản trả lời. Thời gian thẩm tra và trả lời không quá 20 ngày kể từ ngày nhận được hồ sơ hợp lệ; trường hợp từ chối xác nhận phải có văn bản nêu rõ lý do.
Kinh phí tổ chức hội đồng để thẩm tra hồ sơ được đảm bảo bằng ngân sách nhà nước.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hoặc 20 ngày ngày làm việc kể từ ngày nhận được hồ sơ hợp lệ, trong trường hợp cần thiết thành lập hội đồng thẩm tra hồ sơ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hoặc 20 ngày ngày làm việc kể từ ngày nhận được hồ sơ hợp lệ, trong trường hợp cần thiết thành lập hội đồng thẩm tra hồ sơ.
- 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hoặc 20 ngày ngày làm việc kể từ ngày nhận được hồ sơ hợp lệ, trong trường hợp cần thiết thành lập hội đồng thẩm tra hồ sơ
- 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xác nhận</w:t>
            </w:r>
          </w:p>
        </w:tc>
        <w:tc>
          <w:p/>
          <w:p>
            <w:pPr>
              <w:spacing w:after="0" w:before="0" w:lineRule="auto" w:line="276"/>
              <w:jc w:val="left"/>
            </w:pPr>
            <w:r>
              <w:rPr>
                <w:rFonts w:ascii="Times New Roman" w:hAnsi="Times New Roman" w:cs="Times New Roman" w:eastAsia="Times New Roman"/>
                <w:b w:val="false"/>
                <w:sz w:val="26"/>
              </w:rPr>
              <w:t>Mauso21_Denghixacnhan.docx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về phương tiện vận tải chuyên dùng đáp ứng tiêu chí theo quy định của Bộ Khoa học và Công nghệ về phương tiện vận tải chuyên dùng trong dây chuyền công nghệ sử dụng trực tiếp cho hoạt động sản xuất của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của phương tiện vận tải chuyên dùng, thể hiện rõ tên phương tiện, năm sản xuất, tính năng kỹ thuật, tình trạng phương tiện, công suất, chức năng và ảnh chụp phương tiện vận tải chuyên dùng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mua bán hoặc hợp đồng ủy thác (bản sao có chứng thực hoặc bản sao xuất trình kèm bản chính để đối chiếu) hoặc các tài liệu khác liên quan để xác định quan hệ mua bán,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máy móc, thiết bị của dự án đầu tư đã được chủ đầu tư phê duyệt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Ngoài các tài liệu trên, tổ chức, cá nhân đề nghị xác nhận nộp bản sao có chứng thực (hoặc bản sao xuất trình kèm bản chính để đối chiếu) các giấy tờ sau (nếu có): Giấy chứng nhận đăng ký đầu tư, giấy chứng nhận đăng ký doanh nghiệp. Cơ quan tiếp nhận, giải quyết thủ tục hành chính khai thác, sử dụng thông tin đã có trong các cơ sở dữ liệu được cơ quan chủ quản cơ sở dữ liệu công bố để thay thế thành phần hồ sơ giải quyết thủ tục hành chính. Trường hợp không khai thác được thông tin hoặc thông tin khai thác được không đầy đủ, chính xác thì cơ quan, người có thẩm quyền tiếp nhận, giải quyết thủ tục hành chính yêu cầu cá nhân, tổ chức bổ sung thành phần hồ sơ để giải quyết thủ tục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phương tiện vận tải chuyên dùng trong dây chuyền công nghệ sử dụng trực tiếp cho hoạt động sản xuất của dự án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30/2018/QĐ-TTg</w:t>
            </w:r>
          </w:p>
        </w:tc>
        <w:tc>
          <w:p/>
          <w:p>
            <w:pPr>
              <w:spacing w:after="0" w:before="0" w:lineRule="auto" w:line="276"/>
              <w:jc w:val="left"/>
            </w:pPr>
            <w:r>
              <w:rPr>
                <w:rFonts w:ascii="Times New Roman" w:hAnsi="Times New Roman" w:cs="Times New Roman" w:eastAsia="Times New Roman"/>
                <w:b w:val="false"/>
                <w:sz w:val="26"/>
              </w:rPr>
              <w:t>Quyết định 30/2018/QĐ-TTg</w:t>
            </w:r>
          </w:p>
        </w:tc>
        <w:tc>
          <w:p/>
          <w:p>
            <w:pPr>
              <w:spacing w:after="0" w:before="0" w:lineRule="auto" w:line="276"/>
              <w:jc w:val="left"/>
            </w:pPr>
            <w:r>
              <w:rPr>
                <w:rFonts w:ascii="Times New Roman" w:hAnsi="Times New Roman" w:cs="Times New Roman" w:eastAsia="Times New Roman"/>
                <w:b w:val="false"/>
                <w:sz w:val="26"/>
              </w:rPr>
              <w:t>31-07-2018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2026-05-20T21:17:30Z</dcterms:created>
  <dc:creator>Apache POI</dc:creator>
</cp:coreProperties>
</file>