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dịch vụ đánh giá công nghệ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Việc cấp lại áp dụng đối với trường hợp tổ chức đã được cấp Giấy chứng nhận đủ điều kiện hoạt động đánh giá công nghệ bị mất, hư hỏng Giấy chứng nhận hoặc thay đổi tên, địa chỉ của tổ chức;
2. Trong thời hạn 05 ngày làm việc kể từ ngày nhận đủ hồ sơ theo quy định, Ủy ban nhân dân cấp tỉnh cấp lại Giấy chứng nhận theo Mẫu số 12 tại Phụ lục này cho tổ chức, trường hợp không đáp ứng yêu cầu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hoạt động dịch vụ đánh giá công nghệ</w:t>
            </w:r>
          </w:p>
        </w:tc>
        <w:tc>
          <w:p/>
          <w:p>
            <w:pPr>
              <w:spacing w:after="0" w:before="0" w:lineRule="auto" w:line="276"/>
              <w:jc w:val="left"/>
            </w:pPr>
            <w:r>
              <w:rPr>
                <w:rFonts w:ascii="Times New Roman" w:hAnsi="Times New Roman" w:cs="Times New Roman" w:eastAsia="Times New Roman"/>
                <w:b w:val="false"/>
                <w:sz w:val="26"/>
              </w:rPr>
              <w:t>Mauso11Dondenghicaplai.docx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đủ điều kiện hoạt động dịch vụ đánh giá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2026-05-20T21:15:20Z</dcterms:created>
  <dc:creator>Apache POI</dc:creator>
</cp:coreProperties>
</file>