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1.013933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2080/QĐ-BKHCN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Sửa đổi, bổ sung Giấy chứng nhận đủ điều kiện hoạt động dịch vụ đánh giá công nghệ -</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khoa học và công nghệ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 Tổ chức đăng ký hoạt động dịch vụ đánh giá công nghệ nộp trực tiếp hoặc gửi qua đường bưu điện 01 bộ hồ sơ đề nghị cấp Giấy chứng nhận đủ điều kiện hoạt động dịch vụ đánh giá công nghệ tới Ủy ban nhân dân cấp tỉnh theo nơi cư trú (đối với cá nhân) hoặc cấp đăng ký kinh doanh (đối với tổ chức);
2. Trường hợp hồ sơ không đầy đủ theo quy định, trong thời hạn 03 ngày làm việc kể từ ngày nhận được hồ sơ, Ủy ban nhân dân cấp tỉnh có trách nhiệm thông báo bằng văn bản đề nghị tổ chức sửa đổi, bổ sung hồ sơ;
3. Trong thời hạn 10 ngày làm việc, kể từ ngày nhận được hồ sơ đầy đủ theo quy định, Ủy ban nhân dân cấp tỉnh có trách nhiệm cấp Giấy chứng nhận đủ điều kiện hoạt động dịch vụ đánh giá công nghệ theo Mẫu số 12 tại Phụ lục 6 Nghị định số 133/2025/NĐ-CP , trường hợp từ chối phải trả lời bằng văn bản,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sửa đổi, bổ sung Giấy chứng nhận đủ điều kiện hoạt động dịch vụ đánh giá công nghệ</w:t>
            </w:r>
          </w:p>
        </w:tc>
        <w:tc>
          <w:p/>
          <w:p>
            <w:pPr>
              <w:spacing w:after="0" w:before="0" w:lineRule="auto" w:line="276"/>
              <w:jc w:val="left"/>
            </w:pPr>
            <w:r>
              <w:rPr>
                <w:rFonts w:ascii="Times New Roman" w:hAnsi="Times New Roman" w:cs="Times New Roman" w:eastAsia="Times New Roman"/>
                <w:b w:val="false"/>
                <w:sz w:val="26"/>
              </w:rPr>
              <w:t>Mauso8Dondenghi.docx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Danh sách sửa đổi, bổ sung các chuyên gia đánh giá công nghệ</w:t>
            </w:r>
          </w:p>
        </w:tc>
        <w:tc>
          <w:p/>
          <w:p>
            <w:pPr>
              <w:spacing w:after="0" w:before="0" w:lineRule="auto" w:line="276"/>
              <w:jc w:val="left"/>
            </w:pPr>
            <w:r>
              <w:rPr>
                <w:rFonts w:ascii="Times New Roman" w:hAnsi="Times New Roman" w:cs="Times New Roman" w:eastAsia="Times New Roman"/>
                <w:b w:val="false"/>
                <w:sz w:val="26"/>
              </w:rPr>
              <w:t>Mauso9Danhsachchuyengia.docx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tóm tắt kinh nghiệm hoạt động đánh giá công nghệ của chuyên gia đánh giá công nghệ bổ sung, sửa đổi</w:t>
            </w:r>
          </w:p>
        </w:tc>
        <w:tc>
          <w:p/>
          <w:p>
            <w:pPr>
              <w:spacing w:after="0" w:before="0" w:lineRule="auto" w:line="276"/>
              <w:jc w:val="left"/>
            </w:pPr>
            <w:r>
              <w:rPr>
                <w:rFonts w:ascii="Times New Roman" w:hAnsi="Times New Roman" w:cs="Times New Roman" w:eastAsia="Times New Roman"/>
                <w:b w:val="false"/>
                <w:sz w:val="26"/>
              </w:rPr>
              <w:t>Mauso10Tomtatkinhnghiemhoatdong.docx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 Giấy chứng nhận đủ điều kiện hoạt động dịch vụ đánh giá công nghệ</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76/2018/NĐ-CP</w:t>
            </w:r>
          </w:p>
        </w:tc>
        <w:tc>
          <w:p/>
          <w:p>
            <w:pPr>
              <w:spacing w:after="0" w:before="0" w:lineRule="auto" w:line="276"/>
              <w:jc w:val="left"/>
            </w:pPr>
            <w:r>
              <w:rPr>
                <w:rFonts w:ascii="Times New Roman" w:hAnsi="Times New Roman" w:cs="Times New Roman" w:eastAsia="Times New Roman"/>
                <w:b w:val="false"/>
                <w:sz w:val="26"/>
              </w:rPr>
              <w:t>Nghị định 76/2018/NĐ-CP</w:t>
            </w:r>
          </w:p>
        </w:tc>
        <w:tc>
          <w:p/>
          <w:p>
            <w:pPr>
              <w:spacing w:after="0" w:before="0" w:lineRule="auto" w:line="276"/>
              <w:jc w:val="left"/>
            </w:pPr>
            <w:r>
              <w:rPr>
                <w:rFonts w:ascii="Times New Roman" w:hAnsi="Times New Roman" w:cs="Times New Roman" w:eastAsia="Times New Roman"/>
                <w:b w:val="false"/>
                <w:sz w:val="26"/>
              </w:rPr>
              <w:t>15-05-2018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133/2025/NĐ-CP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quản lý nhà nước của Bộ Khoa học và Công nghệ</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2026-05-20T21:38:58Z</dcterms:created>
  <dc:creator>Apache POI</dc:creator>
</cp:coreProperties>
</file>