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tài liệu lưu trữ tại lưu trữ lịch sử của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Độc giả có nhu cầu sử dụng tài liệu lưu trữ điền các thông tin vào Phiếu đăng ký sử dụng tài liệu và cung cấp các văn bản liên quan về mục đích sử dụng, đối tượng ưu tiên (nếu có). 
- Bước 2: Người đứng đầu lưu trữ lịch sử của Nhà nước ở cấp tỉnh xem xét, phê duyệt Phiếu đăng ký sử dụng tài liệu lưu trữ của độc giả.
- Bước 3: Độc giả điền thông tin vào Phiếu yêu cầu đọc tài liệu lưu trữ hoặc Phiếu yêu cầu sao và xác thực tài liệu lưu trữ. 
- Bước 4: Người đứng đầu lưu trữ lịch sử của Nhà nước ở cấp tỉnh xem xét, phê duyệt Phiếu yêu cầu đọc tài liệu lưu trữ hoặc Phiếu yêu cầu sao và xác thực tài liệu lưu trữ của độc giả. 
Đối với tài liệu lưu trữ tiếp cận có điều kiện, người đứng đầu lưu trữ lịch sử của Nhà nước ở cấp tỉnh quyết định việc sử dụng tài liệu lưu trữ của độc giả sau khi có sự phê duyệt của cơ quan tham mưu quản lý nhà nước về lưu trữ.
- Bước 5: Độc giả nhận tài liệu theo Phiếu yêu cầu đã được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 Thời hạn cung cấp tài liệu chậm nhất là 01 ngày làm việc kể từ ngày tiếp nhận Phiếu yêu cầu đọc tài liệu lưu trữ</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Thời hạn cung cấp tài liệu chậm nhất là 02 ngày làm việc kể từ ngày tiếp nhận Phiếu yêu cầu sao và xác thực tài liệu lưu trữ</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 Đối với tài liệu lưu trữ tiếp cận có điều kiện, thời hạn cung cấp tài liệu chậm nhất là 07 ngày làm việc kể từ ngày tiếp nhận Phiếu yêu cầu đọc tài liệu lưu trữ, Phiếu yêu cầu sao và xác thực tài liệu lưu trữ.</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 Thời hạn cung cấp tài liệu chậm nhất là 01 ngày làm việc kể từ ngày tiếp nhận Phiếu yêu cầu đọc tài liệu lưu trữ</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Thời hạn cung cấp tài liệu chậm nhất là 02 ngày làm việc kể từ ngày tiếp nhận Phiếu yêu cầu sao và xác thực tài liệu lưu trữ</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Thông tư số 275/2016/TT-BTC ngày 14/11/2016 của Bộ Tài chính quy định mức thu, chế độ thu, nộp, quản lý và sử dụng phí sử dụng tài liệu lưu trữ Đồng</w:t>
            </w:r>
          </w:p>
        </w:tc>
        <w:tc>
          <w:p/>
          <w:p>
            <w:pPr>
              <w:spacing w:after="0" w:before="0" w:lineRule="auto" w:line="276"/>
              <w:jc w:val="left"/>
            </w:pPr>
            <w:r>
              <w:rPr>
                <w:rFonts w:ascii="Times New Roman" w:hAnsi="Times New Roman" w:cs="Times New Roman" w:eastAsia="Times New Roman"/>
                <w:b w:val="false"/>
                <w:sz w:val="26"/>
              </w:rPr>
              <w:t>- Đối với tài liệu lưu trữ tiếp cận có điều kiện, thời hạn cung cấp tài liệu chậm nhất là 07 ngày làm việc kể từ ngày tiếp nhận Phiếu yêu cầu đọc tài liệu lưu trữ, Phiếu yêu cầu sao và xác thực tài liệu lưu trữ.</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văn bản đề nghị của cơ quan, tổ chức nơi công tác (trường hợp sử dụng vì mục đích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liên quan về mục đích sử dụng, đối tượng ưu tiên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đăng ký sử dụng tài liệu lưu trữ.</w:t>
            </w:r>
          </w:p>
        </w:tc>
        <w:tc>
          <w:p/>
          <w:p>
            <w:pPr>
              <w:spacing w:after="0" w:before="0" w:lineRule="auto" w:line="276"/>
              <w:jc w:val="left"/>
            </w:pPr>
            <w:r>
              <w:rPr>
                <w:rFonts w:ascii="Times New Roman" w:hAnsi="Times New Roman" w:cs="Times New Roman" w:eastAsia="Times New Roman"/>
                <w:b w:val="false"/>
                <w:sz w:val="26"/>
              </w:rPr>
              <w:t>PhulucV.docx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yêu cầu đọc tài liệu lưu trữ hoặc Phiếu yêu cầu sao và xác thực tài liệu lưu trữ.</w:t>
            </w:r>
          </w:p>
        </w:tc>
        <w:tc>
          <w:p/>
          <w:p>
            <w:pPr>
              <w:spacing w:after="0" w:before="0" w:lineRule="auto" w:line="276"/>
              <w:jc w:val="left"/>
            </w:pPr>
            <w:r>
              <w:rPr>
                <w:rFonts w:ascii="Times New Roman" w:hAnsi="Times New Roman" w:cs="Times New Roman" w:eastAsia="Times New Roman"/>
                <w:b w:val="false"/>
                <w:sz w:val="26"/>
              </w:rPr>
              <w:t>PhulucVII.docx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Lưu trữ Lịch sử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Lưu trữ lịch sử của Nhà nước ở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hồ sơ, văn bản, tài liệu được cung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275/2016/TT-BTC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sử dụng tài liệu lưu trữ</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33/2024/QH15</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21-06-2024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05/2025/TT-BNV</w:t>
            </w:r>
          </w:p>
        </w:tc>
        <w:tc>
          <w:p/>
          <w:p>
            <w:pPr>
              <w:spacing w:after="0" w:before="0" w:lineRule="auto" w:line="276"/>
              <w:jc w:val="left"/>
            </w:pPr>
            <w:r>
              <w:rPr>
                <w:rFonts w:ascii="Times New Roman" w:hAnsi="Times New Roman" w:cs="Times New Roman" w:eastAsia="Times New Roman"/>
                <w:b w:val="false"/>
                <w:sz w:val="26"/>
              </w:rPr>
              <w:t>Quy định nghiệp vụ lữu trữ tài liệu lưu trữ số</w:t>
            </w:r>
          </w:p>
        </w:tc>
        <w:tc>
          <w:p/>
          <w:p>
            <w:pPr>
              <w:spacing w:after="0" w:before="0" w:lineRule="auto" w:line="276"/>
              <w:jc w:val="left"/>
            </w:pPr>
            <w:r>
              <w:rPr>
                <w:rFonts w:ascii="Times New Roman" w:hAnsi="Times New Roman" w:cs="Times New Roman" w:eastAsia="Times New Roman"/>
                <w:b w:val="false"/>
                <w:sz w:val="26"/>
              </w:rPr>
              <w:t>14-05-2025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06/2025/TT-BNV</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Lưu trữ</w:t>
            </w:r>
          </w:p>
        </w:tc>
        <w:tc>
          <w:p/>
          <w:p>
            <w:pPr>
              <w:spacing w:after="0" w:before="0" w:lineRule="auto" w:line="276"/>
              <w:jc w:val="left"/>
            </w:pPr>
            <w:r>
              <w:rPr>
                <w:rFonts w:ascii="Times New Roman" w:hAnsi="Times New Roman" w:cs="Times New Roman" w:eastAsia="Times New Roman"/>
                <w:b w:val="false"/>
                <w:sz w:val="26"/>
              </w:rPr>
              <w:t>15-05-2025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Độc giả đến sử dụng tài liệu tại lưu trữ lịch sử của Nhà nước ở cấp tỉnh phải xuất trình một trong các giấy tờ sau: thẻ căn cước, thẻ Căn cước công dân, Căn cước điện tử, hộ chiếu hoặc giấy tờ có dán ảnh do cơ quan nhà nước có thẩm quyền cấp; trường hợp sử dụng tài liệu để phục vụ công tác phải có giấy giới thiệu hoặc văn bản đề nghị của cơ quan, tổ chức nơi công tác. 
- Độc giả sử dụng tài liệu lưu trữ trực tuyến phải khai báo thông tin để lưu trữ lịch sử của Nhà nước ở cấp tỉnh cấp tài khoản độc giả, thông tin khai báo gồm: họ và tên, số định danh cá nhân/số thẻ Căn cước công dân hoặc số hộ chiếu, thư điện tử, cơ quan công tác, số điện thoại liên hệ, đối tượng ưu tiên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2026-05-05T15:47:35Z</dcterms:created>
  <dc:creator>Apache POI</dc:creator>
</cp:coreProperties>
</file>