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1.013931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2080/QĐ-BKHCN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Giấy chứng nhận đủ điều kiện hoạt động dịch vụ đánh giá công nghệ</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khoa học và công nghệ</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Tổ chức đăng ký hoạt động dịch vụ đánh giá công nghệ nộp trực tiếp hoặc gửi qua đường bưu điện 01 bộ hồ sơ đề nghị cấp Giấy chứng nhận đủ điều kiện hoạt động dịch vụ đánh giá công nghệ tới Trung tâm Phục vụ hành chính công cấp tỉnh (Ủy ban nhân dân cấp tỉnh theo nơi cư trú (đối với cá nhân) hoặc cấp đăng ký kinh doanh (đối với tổ chức));
2. Trường hợp hồ sơ không đầy đủ theo quy định, trong thời hạn 03 ngày làm việc kể từ ngày nhận được hồ sơ, Ủy ban nhân dân cấp tỉnh có trách nhiệm thông báo bằng văn bản đề nghị tổ chức sửa đổi, bổ sung hồ sơ;
3. Trong thời hạn 10 ngày làm việc, kể từ ngày nhận được hồ sơ đầy đủ theo quy định, Ủy ban nhân dân cấp tỉnh có trách nhiệm cấp Giấy chứng nhận đủ điều kiện hoạt động dịch vụ đánh giá công nghệ theo Mẫu số 12 tại Phụ lục 6 Nghị định số 133/2025/NĐ-CP , trường hợp từ chối phải trả lời bằng văn bản,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-Danh sách các chuyên gia đánh giá công nghệ, trong đó thể hiện các thông tin về tên, năm sinh, trình độ, lĩnh vực đào tạo, số năm công tác trong lĩnh vực công nghệ cần đánh giá; kèm theo tài liệu liên quan đối với mỗi đánh giá viên công nghệ gồm: Thỏa thuận hợp tác giữa chuyên gia với tổ chức; bản sao chứng thực bằng cấp theo quy định tại khoản 2 Điều 33 số 76/2018/NĐ-CP, tóm tắt kinh nghiệm hoạt động đánh giá công nghệ và tài liệu chứng minh kinh nghiệm hoạt động đánh giá công nghệ của chuyên gia</w:t>
            </w:r>
          </w:p>
        </w:tc>
        <w:tc>
          <w:p/>
          <w:p>
            <w:pPr>
              <w:spacing w:after="0" w:before="0" w:lineRule="auto" w:line="276"/>
              <w:jc w:val="left"/>
            </w:pPr>
            <w:r>
              <w:rPr>
                <w:rFonts w:ascii="Times New Roman" w:hAnsi="Times New Roman" w:cs="Times New Roman" w:eastAsia="Times New Roman"/>
                <w:b w:val="false"/>
                <w:sz w:val="26"/>
              </w:rPr>
              <w:t>Mauso6DanhsachChuyengia.docx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-Tóm tắt kinh nghiệm hoạt động đánh giá công nghệ của chuyên gia</w:t>
            </w:r>
          </w:p>
        </w:tc>
        <w:tc>
          <w:p/>
          <w:p>
            <w:pPr>
              <w:spacing w:after="0" w:before="0" w:lineRule="auto" w:line="276"/>
              <w:jc w:val="left"/>
            </w:pPr>
            <w:r>
              <w:rPr>
                <w:rFonts w:ascii="Times New Roman" w:hAnsi="Times New Roman" w:cs="Times New Roman" w:eastAsia="Times New Roman"/>
                <w:b w:val="false"/>
                <w:sz w:val="26"/>
              </w:rPr>
              <w:t>Mauso7Tomtatkinhnghiemhoatdongcuachuyengia.docx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-Tài liệu thuyết minh phương pháp, quy trình đánh giá công nghệ tương ứng với từng lĩnh vực công nghệ cần đánh giá</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Quyết định thành lập tổ chức, giấy chứng nhận đăng ký doanh nghiệp hoặc giấy chứng nhận đăng ký đầu tư (nộp bản sao có chứng thực hoặc bản sao kèm theo bản gốc để đối chiếu trong trường hợp nộp trực tiếp hoặc nộp bản sao có chứng thực trong trường hợp qua dịch vụ bưu chính). Cơ quan tiếp nhận, giải quyết thủ tục hành chính có trách nhiệm chủ động khai thác, sử dụng thông tin đã có trong các cơ sở dữ liệu được cơ quan chủ quản cơ sở dữ liệu công bố để thay thế thành phần hồ sơ giải quyết thủ tục hành chính. Trường hợp không khai thác được thông tin hoặc thông tin khai thác được không đầy đủ, chính xác thì cơ quan có thẩm quyền tiếp nhận, giải quyết thủ tục hành chính gửi ngay văn bản để yêu cầu cá nhân, tổ chức bổ sung thành phần hồ sơ và nêu rõ lý do. Thời gian yêu cầu và bổ sung hồ sơ không tính vào thời hạn giải quyết thủ tục hành chính;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Đơn đề nghị sửa đổi, bổ sung Giấy chứng nhận đủ điều kiện hoạt động dịch vụ đánh giá công nghệ theo Mẫu số 8 tại Phụ lục 6 Nghị định số 133/2025/NĐ- CP</w:t>
            </w:r>
          </w:p>
        </w:tc>
        <w:tc>
          <w:p/>
          <w:p>
            <w:pPr>
              <w:spacing w:after="0" w:before="0" w:lineRule="auto" w:line="276"/>
              <w:jc w:val="left"/>
            </w:pPr>
            <w:r>
              <w:rPr>
                <w:rFonts w:ascii="Times New Roman" w:hAnsi="Times New Roman" w:cs="Times New Roman" w:eastAsia="Times New Roman"/>
                <w:b w:val="false"/>
                <w:sz w:val="26"/>
              </w:rPr>
              <w:t>Mauso8Dondenghi.docx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 Giấy chứng nhận đủ điều kiện hoạt động dịch vụ đánh giá công nghệ</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76/2018/NĐ-CP</w:t>
            </w:r>
          </w:p>
        </w:tc>
        <w:tc>
          <w:p/>
          <w:p>
            <w:pPr>
              <w:spacing w:after="0" w:before="0" w:lineRule="auto" w:line="276"/>
              <w:jc w:val="left"/>
            </w:pPr>
            <w:r>
              <w:rPr>
                <w:rFonts w:ascii="Times New Roman" w:hAnsi="Times New Roman" w:cs="Times New Roman" w:eastAsia="Times New Roman"/>
                <w:b w:val="false"/>
                <w:sz w:val="26"/>
              </w:rPr>
              <w:t>Nghị định 76/2018/NĐ-CP</w:t>
            </w:r>
          </w:p>
        </w:tc>
        <w:tc>
          <w:p/>
          <w:p>
            <w:pPr>
              <w:spacing w:after="0" w:before="0" w:lineRule="auto" w:line="276"/>
              <w:jc w:val="left"/>
            </w:pPr>
            <w:r>
              <w:rPr>
                <w:rFonts w:ascii="Times New Roman" w:hAnsi="Times New Roman" w:cs="Times New Roman" w:eastAsia="Times New Roman"/>
                <w:b w:val="false"/>
                <w:sz w:val="26"/>
              </w:rPr>
              <w:t>15-05-2018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1. Được thành lập, đăng ký hoạt động theo quy định của pháp luật.
2. Có ít nhất 02 chuyên gia có trình độ đại học trở lên chuyên ngành đào tạo phù hợp với lĩnh vực công nghệ cần đánh giá, có kinh nghiệm làm việc từ 02 năm trở lên trong lĩnh vực công nghệ cần đánh giá.
3. Có phương pháp, quy trình đánh giá công nghệ do tổ chức ban hành.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2026-05-20T21:15:35Z</dcterms:created>
  <dc:creator>Apache POI</dc:creator>
</cp:coreProperties>
</file>