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3212/QĐ-BKHCN.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Đề nghị thành lập Văn phòng đại diện, Chi nhánh của tổ chức khoa học và công nghệ Việt Nam ở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đề nghị thành lập cho Sở Khoa học và Công nghệ nơi tổ chức khoa học và công nghệ đặt trụ sở chính.
b) Sở Khoa học và Công nghệ tổ chức thẩm định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Trong thời hạn 05 ngày làm việc kể từ ngày nhận được hồ sơ, Sở Khoa học và Công nghệ kiểm tra tính hợp lệ của hồ sơ và trường hợp hồ sơ không hợp lệ, có thông báo bằng văn bản cho tổ chức, cá nhân biết để sửa đổi, bổ sung.  
b) Trong thời hạn 15 ngày làm việc kể từ ngày nhận được hồ sơ hợp lệ phải có kết quả giải quyết.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Trong thời hạn 05 ngày làm việc kể từ ngày nhận được hồ sơ, Sở Khoa học và Công nghệ kiểm tra tính hợp lệ của hồ sơ và trường hợp hồ sơ không hợp lệ, có thông báo bằng văn bản cho tổ chức, cá nhân biết để sửa đổi, bổ sung.  
b) Trong thời hạn 15 ngày làm việc kể từ ngày nhận được hồ sơ hợp lệ phải có kết quả giải quyết.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Trong thời hạn 05 ngày làm việc kể từ ngày nhận được hồ sơ, Sở Khoa học và Công nghệ kiểm tra tính hợp lệ của hồ sơ và trường hợp hồ sơ không hợp lệ, có thông báo bằng văn bản cho tổ chức, cá nhân biết để sửa đổi, bổ sung.  
b) Trong thời hạn 15 ngày làm việc kể từ ngày nhận được hồ sơ hợp lệ phải có kết quả giải quyết.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thành lập Văn phòng đại diện, Chi nhánh.</w:t>
            </w:r>
          </w:p>
        </w:tc>
        <w:tc>
          <w:p/>
          <w:p>
            <w:pPr>
              <w:spacing w:after="0" w:before="0" w:lineRule="auto" w:line="276"/>
              <w:jc w:val="left"/>
            </w:pPr>
            <w:r>
              <w:rPr>
                <w:rFonts w:ascii="Times New Roman" w:hAnsi="Times New Roman" w:cs="Times New Roman" w:eastAsia="Times New Roman"/>
                <w:b w:val="false"/>
                <w:sz w:val="26"/>
              </w:rPr>
              <w:t>Mus17.doc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tài liệu chứng minh đáp ứng các yêu cầu sau: + Tính đến thời điểm đề nghị thành lập Chi nhánh, tổ chức khoa học và công nghệ đã có thời gian hoạt động tối thiểu là 03 năm và tính đến thời điểm đề nghị thành lập Văn phòng đại diện đã có thời gian hoạt động tối thiểu là 01 năm; + Đề án thành lập Văn phòng đại diện, Chi nhánh ở nước ngoài; mục tiêu, phương hướng, lĩnh vực hoạt động rõ ràng, phù hợp quy định của pháp luật Việt Nam; + Chấp hành đúng chế độ báo cáo tình hình hoạt động và các nghĩa vụ khác đối với nhà nước. + Tuân thủ các quy định của pháp luật về hợp tác, đầu tư với nước ngoài trong lĩnh vực khoa học và công nghệ. Không vi phạm các điều cấm của pháp luật về khoa học và công nghệ và pháp luật khác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cho phép thành lập văn phòng đại diện, chi nhánh của tổ chức khoa học và công nghệ Việt Nam ở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03/2014/TT-BKHCN</w:t>
            </w:r>
          </w:p>
        </w:tc>
        <w:tc>
          <w:p/>
          <w:p>
            <w:pPr>
              <w:spacing w:after="0" w:before="0" w:lineRule="auto" w:line="276"/>
              <w:jc w:val="left"/>
            </w:pPr>
            <w:r>
              <w:rPr>
                <w:rFonts w:ascii="Times New Roman" w:hAnsi="Times New Roman" w:cs="Times New Roman" w:eastAsia="Times New Roman"/>
                <w:b w:val="false"/>
                <w:sz w:val="26"/>
              </w:rPr>
              <w:t>Thông tư 03/2014/TT-BKHCN-Hướng dẫn điều kiện thành lập và đăng ký hoạt động của tổ chức khoa học và công nghệ, văn phòng đại diện, chi nhánh của tổ chức khoa học và công nghệ</w:t>
            </w:r>
          </w:p>
        </w:tc>
        <w:tc>
          <w:p/>
          <w:p>
            <w:pPr>
              <w:spacing w:after="0" w:before="0" w:lineRule="auto" w:line="276"/>
              <w:jc w:val="left"/>
            </w:pPr>
            <w:r>
              <w:rPr>
                <w:rFonts w:ascii="Times New Roman" w:hAnsi="Times New Roman" w:cs="Times New Roman" w:eastAsia="Times New Roman"/>
                <w:b w:val="false"/>
                <w:sz w:val="26"/>
              </w:rPr>
              <w:t>31-03-2014</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29/2013/QH13</w:t>
            </w:r>
          </w:p>
        </w:tc>
        <w:tc>
          <w:p/>
          <w:p>
            <w:pPr>
              <w:spacing w:after="0" w:before="0" w:lineRule="auto" w:line="276"/>
              <w:jc w:val="left"/>
            </w:pPr>
            <w:r>
              <w:rPr>
                <w:rFonts w:ascii="Times New Roman" w:hAnsi="Times New Roman" w:cs="Times New Roman" w:eastAsia="Times New Roman"/>
                <w:b w:val="false"/>
                <w:sz w:val="26"/>
              </w:rPr>
              <w:t>Luật Khoa học và công nghệ ngày 18/06/2013</w:t>
            </w:r>
          </w:p>
        </w:tc>
        <w:tc>
          <w:p/>
          <w:p>
            <w:pPr>
              <w:spacing w:after="0" w:before="0" w:lineRule="auto" w:line="276"/>
              <w:jc w:val="left"/>
            </w:pPr>
            <w:r>
              <w:rPr>
                <w:rFonts w:ascii="Times New Roman" w:hAnsi="Times New Roman" w:cs="Times New Roman" w:eastAsia="Times New Roman"/>
                <w:b w:val="false"/>
                <w:sz w:val="26"/>
              </w:rPr>
              <w:t>18-06-2013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Tính đến thời điểm đề nghị thành lập chi nhánh đã có thời gian hoạt động tối thiểu là 03 năm và tính đến thời điểm đề nghị thành lập văn phòng đại diện đã có thời gian hoạt động tối thiểu là 01 năm;
- Có đề án thành lập văn phòng đại diện, chi nhánh ở nước ngoài có tính khả thi; mục tiêu, phương hướng hoạt động rõ ràng, phù hợp quy định của pháp luật Việt Nam;
- Chấp hành đúng chế độ báo cáo tình hình hoạt động hằng năm đối với cơ quan cấp Giấy chứng nhận đăng ký hoạt động khoa học và công nghệ và các nghĩa vụ khác đối với nhà nước;
- Tuân thủ các quy định của pháp luật về hợp tác, đầu tư với nước ngoài trong lĩnh vực khoa học và công nghệ. Không vi phạm các điều cấm của pháp luật về khoa học và công nghệ và pháp luật khác có liên quan.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2026-05-20T21:12:04Z</dcterms:created>
  <dc:creator>Apache POI</dc:creator>
</cp:coreProperties>
</file>