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bổ sung, sửa đổi Giấy chứng nhận đăng ký hoạt động thử nghiệm chất lượng sản phẩm,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thử nghiệm có nhu cầu đăng ký cấp sửa đổi, bổ sung Giấy chứng nhận đăng ký hoạt động thử nghiệm chất lượng sản phẩm, hàng hóa (gọi tắt là tổ chức thử nghiệm) lập 01 bộ hồ sơ đề nghị cấp sửa đổi, bổ sung Giấy chứng nhận đăng ký hoạt động thử nghiệm chất lượng sản phẩm, hàng hóa gửi đến Ủy ban nhân dân cấp tỉnh.
Bước 2: Ủy ban nhân dân cấp tỉnh tiếp nhận hồ sơ, xem xét, thẩm định theo quy định:
a) Trường hợp hồ sơ không đầy đủ theo quy định, trong thời hạn 05 ngày làm việc, kể từ ngày nhận được hồ sơ, cơ quan tiếp nhận hồ sơ thông báo bằng văn bản yêu cầu tổ chức thử nghiệm sửa đổi, bổ sung; 
b) Trường hợp hồ sơ đầy đủ và hợp lệ, trong thời hạn 10 ngày làm việc, kể từ khi nhận được hồ sơ, Chủ tịch Ủy ban nhân dân cấp tỉnh chịu trách nhiệm cấp Giấy chứng nhận cho tổ chức thử nghiệm theo Mẫu số 10, Phụ lục V.1, Nghị định số 133/2025/NĐ-CP.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bổ sung, sửa đổi hoạt động thử nghiệm theo Mẫu số 07,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chứng chỉ, tài liệu liên quan đối với mỗi thử nghiệm viên bổ sung, sửa đổi gồm: bản sao Quyết định tuyển dụng hoặc Hợp đồng lao động; bản sao chứng chỉ đào tạo về tiêu chuẩn quốc gia TCVN ISO/IEC 17025 hoặc tiêu chuẩn quốc tế ISO/IEC 17025 hoặc tiêu chuẩn quốc gia, tiêu chuẩn quốc tế đối với thử nghiệm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bổ sung, sửa đổi máy móc, thiết bị, dụng cụ thử nghiệm, đo lường phục vụ hoạt động thử nghiệm đối với lĩnh vực đăng ký theo Mẫu số 06,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năng lực hoạt động thử nghiệm đáp ứng các yêu cầu quy định trong tiêu chuẩn quốc gia TCVN ISO/IEC 17025 hoặc tiêu chuẩn quốc tế ISO/IEC 17025 hoặc tiêu chuẩn quốc gia, tiêu chuẩn quốc tế đối với thử nghiệm chuyên ngành, cụ thể như sau:  	+ Trường hợp tổ chức thử nghiệm đã được tổ chức công nhận thành lập tại Việt Nam và được cấp Giấy chứng nhận đăng ký hoạt động công nhận hoặc tổ chức công nhận thành lập tại nước ngoài thực hiện công nhận tại Việt Nam công nhận đối với toàn bộ phạm vi đăng ký thử nghiệm: tổ chức thử nghiệm nộp bản sao Chứng chỉ công nhận kèm theo phạm vi được công nhận. 	+ Trường hợp tổ chức thử nghiệm đã được tổ chức công nhận thành lập tại Việt Nam và được cấp Giấy chứng nhận đăng ký hoạt động công nhận hoặc tổ chức công nhận thành lập tại nước ngoài thực hiện công nhận tại Việt Nam công nhận nhưng phạm vi đăng ký hoạt động thử nghiệm rộng hơn phạm vi được công nhận: tổ chức thử nghiệm nộp bản sao Chứng chỉ công nhận kèm theo phạm vi được công nhận và bản công bố năng lực thử nghiệm phù hợp với các yêu cầu của tiêu chuẩn quốc gia TCVN ISO/IEC 17025 hoặc tiêu chuẩn quốc tế ISO/IEC 17025 hoặc tiêu chuẩn quốc gia, tiêu chuẩn quốc tế đối với thử nghiệm chuyên ngành đối với phạm vi chưa được công nhận theo Mẫu số 09, Phụ lục V.1, Nghị định số 133/2025/NĐ-CP. + Trường hợp tổ chức thử nghiệm chưa được công nhận: tổ chức thử nghiệm nộp bản công bố năng lực thử nghiệm phù hợp với các yêu cầu của tiêu chuẩn quốc gia TCVN ISO/IEC 17025 hoặc tiêu chuẩn quốc tế ISO/IEC 17025 hoặc tiêu chuẩn quốc gia, tiêu chuẩn quốc tế đối với thử nghiệm chuyên ngành theo Mẫu số 09,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phân cấp, ủy quyền của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thử nghiệm chất lượng sản phẩm,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154/2005/NĐ-CP</w:t>
            </w:r>
          </w:p>
        </w:tc>
        <w:tc>
          <w:p/>
          <w:p>
            <w:pPr>
              <w:spacing w:after="0" w:before="0" w:lineRule="auto" w:line="276"/>
              <w:jc w:val="left"/>
            </w:pPr>
            <w:r>
              <w:rPr>
                <w:rFonts w:ascii="Times New Roman" w:hAnsi="Times New Roman" w:cs="Times New Roman" w:eastAsia="Times New Roman"/>
                <w:b w:val="false"/>
                <w:sz w:val="26"/>
              </w:rPr>
              <w:t>Nghị định 154/2005/NĐ-CP</w:t>
            </w:r>
          </w:p>
        </w:tc>
        <w:tc>
          <w:p/>
          <w:p>
            <w:pPr>
              <w:spacing w:after="0" w:before="0" w:lineRule="auto" w:line="276"/>
              <w:jc w:val="left"/>
            </w:pPr>
            <w:r>
              <w:rPr>
                <w:rFonts w:ascii="Times New Roman" w:hAnsi="Times New Roman" w:cs="Times New Roman" w:eastAsia="Times New Roman"/>
                <w:b w:val="false"/>
                <w:sz w:val="26"/>
              </w:rPr>
              <w:t>15-12-2005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107/2016/NĐ-CP</w:t>
            </w:r>
          </w:p>
        </w:tc>
        <w:tc>
          <w:p/>
          <w:p>
            <w:pPr>
              <w:spacing w:after="0" w:before="0" w:lineRule="auto" w:line="276"/>
              <w:jc w:val="left"/>
            </w:pPr>
            <w:r>
              <w:rPr>
                <w:rFonts w:ascii="Times New Roman" w:hAnsi="Times New Roman" w:cs="Times New Roman" w:eastAsia="Times New Roman"/>
                <w:b w:val="false"/>
                <w:sz w:val="26"/>
              </w:rPr>
              <w:t>Nghị định 107/2016/NĐ-CP</w:t>
            </w:r>
          </w:p>
        </w:tc>
        <w:tc>
          <w:p/>
          <w:p>
            <w:pPr>
              <w:spacing w:after="0" w:before="0" w:lineRule="auto" w:line="276"/>
              <w:jc w:val="left"/>
            </w:pPr>
            <w:r>
              <w:rPr>
                <w:rFonts w:ascii="Times New Roman" w:hAnsi="Times New Roman" w:cs="Times New Roman" w:eastAsia="Times New Roman"/>
                <w:b w:val="false"/>
                <w:sz w:val="26"/>
              </w:rPr>
              <w:t>01-07-2016</w:t>
            </w:r>
          </w:p>
        </w:tc>
        <w:tc>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2026-05-20T21:13:37Z</dcterms:created>
  <dc:creator>Apache POI</dc:creator>
</cp:coreProperties>
</file>