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tục thu hồi chứng chỉ hành nghề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nộp 01 bộ hồ sơ yêu cầu thu hồi Chứng chỉ hành nghề dịch vụ đại diện sở hữu công nghiệp đến Trung tâm Phục vụ hành chính công cấp tỉnh thuộc Uỷ ban nhân dân tỉnh, thành phố trực thuộc trung ương).
Bước 2: Thẩm định hồ sơ
Trình tự thu hồi Chứng chỉ hành nghề dịch vụ đại diện sở hữu công nghiệp được thực hiện như sau:
- Trường hợp tổ chức, cá nhân có yêu cầu thu hồi Chứng chỉ hành nghề dịch vụ đại diện sở hữu công nghiệp trong thời hạn 30 ngày kể từ ngày nhận được yêu cầu, Uỷ ban nhân dân tỉnh, thành phố trực thuộc trung ương ra thông báo bằng về yêu cầu này cho người được cấp Chứng chỉ hành nghề và ấn định thời hạn là 30 ngày kể từ ngày ra thông báo để người đó có ý kiến; trên cơ sở xem xét ý kiến của các bên, trong thời hạn 30 ngày kể từ ngày kết thúc thời hạn phản hồi, Uỷ ban nhân dân tỉnh, thành phố trực thuộc trung ương ra quyết định thu hồi hoặc từ chối thu hồi Chứng chỉ và gửi cho các bên;
- Trường hợp có căn cứ khẳng định người được cấp Chứng chỉ hành nghề dịch vụ đại diện sở hữu công nghiệp không còn đáp ứng các điều kiện quy định tại khoản 2, 2a Điều 155 của Luật Sở hữu trí tuệ và điểm a3 khoản 3 Điều 33 Nghị định số 100/2026/NĐ-CP ngày 31 tháng 3 năm 2026 của Chính phủ, Uỷ ban nhân dân tỉnh, thành phố trực thuộc trung ương thông báo bằng văn bản về dự định thu hồi Chứng chỉ hành nghề dịch vụ đại diện sở hữu công nghiệp cho người được cấp Chứng chỉ hành nghề và ấn định thời hạn 30 ngày kể từ ngày ra thông báo để người đó có ý kiến. Trên cơ sở xem xét ý kiến của người được cấp Chứng chỉ hành nghề dịch vụ đại diện sở hữu công nghiệp, trong thời hạn 30 ngày kể từ ngày kết thúc thời hạn phản hồi thông báo của người được cấp Chứng chỉ hành nghề nêu trên, Uỷ ban nhân dân tỉnh, thành phố trực thuộc trung ương ra quyết định thu hồi hoặc thông báo không thu hồi Chứng chỉ hành nghề dịch vụ đại diện sở hữu công nghiệp cho người được cấp;
- Trường hợp thu hồi Chứng chỉ hành nghề dịch vụ đại diện sở hữu công nghiệp theo quy định tại khoản 4 Điều 156 của Luật Sở hữu trí tuệ, trong thời hạn 30 ngày kể từ ngày nhận được quyết định của cơ quan nhà nước có thẩm quyền, ra quyết định thu hồi Chứng chỉ hành nghề dịch vụ đại diện sở hữu công nghiệp;
- Uỷ ban nhân dân tỉnh, thành phố trực thuộc trung ương gửi thông tin về quyết định thu hồi Chứng chỉ hành nghề dịch vụ đại diện sở hữu công nghiệp đến cơ quan quản lý nhà nước về quyền sở hữu công nghiệp trong thời hạn 08 ngày làm việc kể từ ngày ra quyết định để cơ quan quản lý nhà nước về quyền sở hữu công nghiệp ghi nhận vào Sổ đăng ký quốc gia về đại diện sở hữu công nghiệp theo quy định;
- Uỷ ban nhân dân tỉnh, thành phố trực thuộc trung ương công bố thông tin về việc thu hồi Chứng chỉ hành nghề dịch vụ đại diện sở hữu công nghiệp trên Cổng thông tin điện tử của Uỷ ban nhân dân tỉnh, thành phố trực thuộc trung ương trong thời hạn 05 ngày làm việc kể từ ngày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(Chưa có)</w:t>
            </w:r>
          </w:p>
        </w:tc>
        <w:tc>
          <w:p/>
          <w:p>
            <w:pPr>
              <w:spacing w:after="0" w:before="0" w:lineRule="auto" w:line="276"/>
              <w:jc w:val="left"/>
            </w:pPr>
            <w:r>
              <w:rPr>
                <w:rFonts w:ascii="Times New Roman" w:hAnsi="Times New Roman" w:cs="Times New Roman" w:eastAsia="Times New Roman"/>
                <w:b w:val="false"/>
                <w:sz w:val="26"/>
              </w:rPr>
              <w:t>Trong trường hợp có quyết định thu hồi Chứng chỉ hành nghề dịch vụ đại diện sở hữu công nghiệp của cơ quan nhà nước có thẩm quyền hoặc Trong trường hợp có căn cứ khẳng định người được cấp Chứng chỉ hành nghề dịch vụ đại diện sở hữu công nghiệp không còn đáp ứng các điều kiện hành nghề</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(Chưa có)</w:t>
            </w:r>
          </w:p>
        </w:tc>
        <w:tc>
          <w:p/>
          <w:p>
            <w:pPr>
              <w:spacing w:after="0" w:before="0" w:lineRule="auto" w:line="276"/>
              <w:jc w:val="left"/>
            </w:pPr>
            <w:r>
              <w:rPr>
                <w:rFonts w:ascii="Times New Roman" w:hAnsi="Times New Roman" w:cs="Times New Roman" w:eastAsia="Times New Roman"/>
                <w:b w:val="false"/>
                <w:sz w:val="26"/>
              </w:rPr>
              <w:t>Trong trường hợp tổ chức, cá nhân có yêu cầu thu hồi Chứng chỉ hành nghề dịch vụ đại diện sở hữu công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(Chưa có)</w:t>
            </w:r>
          </w:p>
        </w:tc>
        <w:tc>
          <w:p/>
          <w:p>
            <w:pPr>
              <w:spacing w:after="0" w:before="0" w:lineRule="auto" w:line="276"/>
              <w:jc w:val="left"/>
            </w:pPr>
            <w:r>
              <w:rPr>
                <w:rFonts w:ascii="Times New Roman" w:hAnsi="Times New Roman" w:cs="Times New Roman" w:eastAsia="Times New Roman"/>
                <w:b w:val="false"/>
                <w:sz w:val="26"/>
              </w:rPr>
              <w:t>Trong trường hợp có quyết định thu hồi Chứng chỉ hành nghề dịch vụ đại diện sở hữu công nghiệp của cơ quan nhà nước có thẩm quyền hoặc Trong trường hợp có căn cứ khẳng định người được cấp Chứng chỉ hành nghề dịch vụ đại diện sở hữu công nghiệp không còn đáp ứng các điều kiện hành nghề</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(Chưa có)</w:t>
            </w:r>
          </w:p>
        </w:tc>
        <w:tc>
          <w:p/>
          <w:p>
            <w:pPr>
              <w:spacing w:after="0" w:before="0" w:lineRule="auto" w:line="276"/>
              <w:jc w:val="left"/>
            </w:pPr>
            <w:r>
              <w:rPr>
                <w:rFonts w:ascii="Times New Roman" w:hAnsi="Times New Roman" w:cs="Times New Roman" w:eastAsia="Times New Roman"/>
                <w:b w:val="false"/>
                <w:sz w:val="26"/>
              </w:rPr>
              <w:t>Trong trường hợp tổ chức, cá nhân có yêu cầu thu hồi Chứng chỉ hành nghề dịch vụ đại diện sở hữu công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t xml:space="preserve"> (Chưa có)</w:t>
            </w:r>
          </w:p>
        </w:tc>
        <w:tc>
          <w:p/>
          <w:p>
            <w:pPr>
              <w:spacing w:after="0" w:before="0" w:lineRule="auto" w:line="276"/>
              <w:jc w:val="left"/>
            </w:pPr>
            <w:r>
              <w:rPr>
                <w:rFonts w:ascii="Times New Roman" w:hAnsi="Times New Roman" w:cs="Times New Roman" w:eastAsia="Times New Roman"/>
                <w:b w:val="false"/>
                <w:sz w:val="26"/>
              </w:rPr>
              <w:t>Trong trường hợp có quyết định thu hồi Chứng chỉ hành nghề dịch vụ đại diện sở hữu công nghiệp của cơ quan nhà nước có thẩm quyền hoặc Trong trường hợp có căn cứ khẳng định người được cấp Chứng chỉ hành nghề dịch vụ đại diện sở hữu công nghiệp không còn đáp ứng các điều kiện hành nghề</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0 Đồng</w:t>
              <w:t xml:space="preserve"> (Chưa có)</w:t>
            </w:r>
          </w:p>
        </w:tc>
        <w:tc>
          <w:p/>
          <w:p>
            <w:pPr>
              <w:spacing w:after="0" w:before="0" w:lineRule="auto" w:line="276"/>
              <w:jc w:val="left"/>
            </w:pPr>
            <w:r>
              <w:rPr>
                <w:rFonts w:ascii="Times New Roman" w:hAnsi="Times New Roman" w:cs="Times New Roman" w:eastAsia="Times New Roman"/>
                <w:b w:val="false"/>
                <w:sz w:val="26"/>
              </w:rPr>
              <w:t>Trong trường hợp tổ chức, cá nhân có yêu cầu thu hồi Chứng chỉ hành nghề dịch vụ đại diện sở hữu công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thu hồi Chứng chỉ hành nghề dịch vụ đại diện sở hữu công nghiệp.</w:t>
            </w:r>
          </w:p>
        </w:tc>
        <w:tc>
          <w:p/>
          <w:p>
            <w:pPr>
              <w:spacing w:after="0" w:before="0" w:lineRule="auto" w:line="276"/>
              <w:jc w:val="left"/>
            </w:pPr>
            <w:r>
              <w:rPr>
                <w:rFonts w:ascii="Times New Roman" w:hAnsi="Times New Roman" w:cs="Times New Roman" w:eastAsia="Times New Roman"/>
                <w:b w:val="false"/>
                <w:sz w:val="26"/>
              </w:rPr>
              <w:t>Mus34.docx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căn cứ thu hồi Chứng chỉ hành nghề dịch vụ đại diện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Chứng chỉ hành nghề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131/2025/QH15</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Chứng chỉ hành nghề dịch vụ đại diện sở hữu công nghiệp bị Ủy ban nhân dân cấp tỉnh thu hồi trong các trường hợp sau đây:
- Người được cấp Chứng chỉ hành nghề dịch vụ đại diện sở hữu công nghiệp không còn đáp ứng các điều kiện quy định tại khoản 2 và 2a Điều 155 Luật Sở hữu trí tuệ;
- Người được cấp Chứng chỉ hành nghề dịch vụ đại diện sở hữu công nghiệp bị thu hồi Chứng chỉ hành nghề theo quyết định của cơ quan nhà nước có thẩm quyền theo quy định tại khoản 4 Điều 156 Luật Sở hữu trí tuệ;
- Trường hợp đơn yêu cầu/cấp lại Chứng chỉ hành nghề dịch vụ đại diện sở hữu công nghiệp được nộp một cách cố ý đến nhiều cơ quan có thẩm quyền cấp cùng một thời điểm và đã được các cơ quan đó đồng thời cấp mới hoặc cấp lại chứng chỉ với thông tin cấp/cấp lại trùng nhau, mọi Chứng chỉ hành nghề dịch vụ đại diện sở hữu công nghiệp liên quan đều sẽ bị thu hồi.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2026-05-20T21:18:49Z</dcterms:created>
  <dc:creator>Apache POI</dc:creator>
</cp:coreProperties>
</file>