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thử nghiệm chất lượng sản phẩm, hàng hóa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thử nghiệm có nhu cầu đăng ký cấp lại Giấy chứng nhận đăng ký hoạt động thử nghiệm chất lượng sản phẩm, hàng hóa trong trường hợp tổ chức thử nghiệm có Giấy chứng nhận còn hiệu lực nhưng bị mất, hư hỏng hoặc thay đổi tên, địa chỉ của tổ chức (gọi tắt là tổ chức thử nghiệm) lập 01 bộ hồ sơ đề nghị cấp lại Giấy chứng nhận đăng ký hoạt động thử nghiệm chất lượng sản phẩm, hàng hóa gửi đến Ủy ban nhân dân cấp tỉnh.
Bước 2: Ủy ban nhân dân cấp tỉnh tiếp nhận hồ sơ, xem xét, thẩm định theo quy định:
Trong thời hạn 05 ngày làm việc, kể từ khi nhận được hồ sơ đầy đủ và hợp lệ, Chủ tịch Ủy ban nhân dân cấp tỉnh chịu trách nhiệm cấp lại Giấy chứng nhận cho tổ chức thử nghiệm. Trường hợp không đáp ứng yêu cầu, cơ quan tiếp nhận hồ sơ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hoạt động thử nghiệm chất lượng sản phẩm, hàng hóa (Mẫu số 08, Phụ lục V.1, Nghị định số 133/2025/NĐ-CP). * Số lượng hồ sơ: 01 bộ.</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thử nghiệm chất lượng sản phẩm, hàng hóa., Giấy chứng nhận đăng ký hoạt động thử nghiệm chất lượng sản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107/2016/NĐ-CP</w:t>
            </w:r>
          </w:p>
        </w:tc>
        <w:tc>
          <w:p/>
          <w:p>
            <w:pPr>
              <w:spacing w:after="0" w:before="0" w:lineRule="auto" w:line="276"/>
              <w:jc w:val="left"/>
            </w:pPr>
            <w:r>
              <w:rPr>
                <w:rFonts w:ascii="Times New Roman" w:hAnsi="Times New Roman" w:cs="Times New Roman" w:eastAsia="Times New Roman"/>
                <w:b w:val="false"/>
                <w:sz w:val="26"/>
              </w:rPr>
              <w:t>Nghị định 107/2016/NĐ-CP</w:t>
            </w:r>
          </w:p>
        </w:tc>
        <w:tc>
          <w:p/>
          <w:p>
            <w:pPr>
              <w:spacing w:after="0" w:before="0" w:lineRule="auto" w:line="276"/>
              <w:jc w:val="left"/>
            </w:pPr>
            <w:r>
              <w:rPr>
                <w:rFonts w:ascii="Times New Roman" w:hAnsi="Times New Roman" w:cs="Times New Roman" w:eastAsia="Times New Roman"/>
                <w:b w:val="false"/>
                <w:sz w:val="26"/>
              </w:rPr>
              <w:t>01-07-2016</w:t>
            </w:r>
          </w:p>
        </w:tc>
        <w:tc>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w:t>
            </w:r>
          </w:p>
        </w:tc>
        <w:tc>
          <w:p/>
          <w:p>
            <w:pPr>
              <w:spacing w:after="0" w:before="0" w:lineRule="auto" w:line="276"/>
              <w:jc w:val="left"/>
            </w:pPr>
            <w:r>
              <w:rPr>
                <w:rFonts w:ascii="Times New Roman" w:hAnsi="Times New Roman" w:cs="Times New Roman" w:eastAsia="Times New Roman"/>
                <w:b w:val="false"/>
                <w:sz w:val="26"/>
              </w:rPr>
              <w:t>09-11-2018</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được cấp lại áp dụng đối với trường hợp tổ chức thử nghiệm có Giấy chứng nhận còn hiệu lực nhưng bị mất, hư hỏng hoặc thay đổi tên, địa chỉ của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2026-05-20T21:20:18Z</dcterms:created>
  <dc:creator>Apache POI</dc:creator>
</cp:coreProperties>
</file>