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trẻ em nhà trẻ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Tháng 8 hằng năm, cơ sở giáo dục mầm non tổ chức phổ biến, thông báo rộng rãi và hướng dẫn cho cha mẹ hoặc người chăm sóc, nuôi dưỡng trẻ em nhà trẻ nộp hồ sơ đề nghị hưởng chính sách trẻ em nhà trẻ bán trú;</w:t>
      </w:r>
    </w:p>
    <w:p>
      <w:pPr>
        <w:spacing w:after="0" w:before="0" w:lineRule="auto" w:line="276"/>
        <w:jc w:val="both"/>
      </w:pPr>
      <w:r>
        <w:rPr>
          <w:rFonts w:ascii="Times New Roman" w:hAnsi="Times New Roman" w:cs="Times New Roman" w:eastAsia="Times New Roman"/>
          <w:b w:val="false"/>
          <w:sz w:val="26"/>
        </w:rPr>
        <w:t>- Trong vòng 15 ngày kể từ ngày cơ sở giáo dục mầm non thông báo, cha mẹ hoặc người chăm sóc, nuôi dưỡng trẻ em nhà trẻ gửi 01 bộ hồ sơ theo quy định tại khoản 1 Điều này qua cổng dịch vụ công trực tuyến hoặc bưu chính hoặc trực tiếp đến cơ sở giáo dục mầm non. Mỗi đối tượng nộp 01 bộ hồ sơ cho 01 lần đầu đề nghị hỗ trợ trong cả thời gian học tại cơ sở giáo dục mầm non. Riêng đối tượng trẻ em nhà trẻ hộ nghèo nộp bổ sung Giấy chứng nhận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mầm non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được hồ sơ đề nghị hưởng chính sách trẻ em nhà trẻ bán trú, cơ sở giáo dục mầm non gửi thông báo không tiếp nhận hồ sơ và lý do cho cha mẹ hoặc người chăm sóc, nuôi dưỡng trẻ em nhà trẻ.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Cha mẹ hoặc người chăm sóc, nuôi dưỡng trẻ em thuộc đối tượng quy định tại khoản 1 Điều 4 Nghị định này nộp Đơn đề nghị hưởng chính sách trẻ em nhà trẻ bán trú theo Mẫu số 01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nhà trẻ thuộc đối tượng quy định tại điểm b khoản 1 Điều 4 Nghị định này thì cha mẹ hoặc người chăm sóc, nuôi dưỡng trẻ em nhà trẻ phải nộp thêm một trong các giấy tờ sau trong trường hợp cơ quan, tổ chức không thể khai thác được thông tin cư trú của công dân trong Cơ sở dữ liệu quốc gia về dân cư: Bản chụp kèm bản chính để đối chiếu hoặc bản sao có chứng thực Giấy chứng nhận hoặc Giấy xác nhận hộ nghèo do Ủy ban nhân dân cấp xã cấp; Bản chụp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 bản chụp kèm theo bản chính để đối chiếu hoặc bản sao có chứng thực Giấy chứng nhận nuôi con nuôi đối với trẻ mồ côi, bị bỏ rơi hoặc trẻ em thuộc các trường hợp khác quy định khoản 1 Điều 5 Nghị định số 136/2013/NĐ-CP; Bản chụp kèm bản chính để đối chiếu hoặc bản sao có chứng thực Giấy xác nhận của cơ quan quản lý đối tượng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Bản chụp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hoặc không tiếp nhận hồ sơ, lý do cho cha mẹ hoặc người chăm sóc, nuôi dưỡng trẻ em nhà trẻ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nhà trẻ bán trú phải đảm bảo một trong các điều kiện sau:
a) Trẻ em nhà trẻ thường trú tại xã, thôn đặc biệt khó khăn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b) Trẻ em nhà trẻ người dân tộc thiểu số thường trú tại xã khu vực II, khu vực I vùng đồng bào dân tộc thiểu số và miền núi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thuộc một trong các trường hợp sau:
Trẻ em thuộc hộ nghèo theo chuẩn nghèo đa chiều theo quy định của Chính phủ;
Trẻ em không có nguồn nuôi dưỡng được quy định tại khoản 1 Điều 5 Nghị định số 20/2021/NĐ-CP ngày 15 tháng 3 năm 2021 của Chính phủ quy định chính sách trợ giúp xã hội đối với đối tượng bảo trợ xã hội;
Trẻ em là con liệt sĩ, con Anh hùng Lực lượng vũ trang nhân dân, con thương binh, con người hưởng chính sách như thương binh, con bệnh binh, con đối tượng chính sách khác theo quy định tại Pháp lệnh Ưu đãi người có công với cách mạng (nếu có);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2026-05-04T10:06:55Z</dcterms:created>
  <dc:creator>Apache POI</dc:creator>
</cp:coreProperties>
</file>