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học sinh bán trú, học viên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Vào đầu năm học, các trường phổ thông dân tộc bán trú, trường phổ thông có học sinh bán trú và cơ sở giáo dục thường xuyên có học viên bán trú tổ chức phổ biến, thông báo rộng rãi, hướng dẫn cho bố, mẹ (hoặc người giám hộ) và học sinh, học viên thuộc đối tượng được hưởng chính sách chuẩn bị hồ sơ theo quy định tại khoản 1 Điều này;</w:t>
      </w:r>
    </w:p>
    <w:p>
      <w:pPr>
        <w:spacing w:after="0" w:before="0" w:lineRule="auto" w:line="276"/>
        <w:jc w:val="both"/>
      </w:pPr>
      <w:r>
        <w:rPr>
          <w:rFonts w:ascii="Times New Roman" w:hAnsi="Times New Roman" w:cs="Times New Roman" w:eastAsia="Times New Roman"/>
          <w:b w:val="false"/>
          <w:sz w:val="26"/>
        </w:rPr>
        <w:t>- Trong thời hạn 15 ngày kể từ ngày trường phổ thông dân tộc bán trú, trường phổ thông có học sinh bán trú và cơ sở giáo dục thường xuyên thông báo, mỗi đối tượng đề nghị được hưởng chính sách nộp 01 bộ hồ sơ theo quy định tại khoản 1 Điều này qua cổng dịch vụ công trực tuyến hoặc bưu chính hoặc trực tiếp cho cơ sở giáo dục (nộp 01 bộ hồ sơ cho 01 lần đầu đề nghị xét hưởng chính sách cho cả cấp học). Trường hợp thuộc hộ nghèo phải nộp bổ sung giấy tờ chứng minh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hồ sơ, cơ sở giáo dục gửi thông báo không tiếp nhận hồ sơ và nêu rõ lý do.</w:t>
      </w:r>
    </w:p>
    <w:p>
      <w:pPr>
        <w:spacing w:after="0" w:before="0" w:lineRule="auto" w:line="276"/>
        <w:jc w:val="both"/>
      </w:pPr>
      <w:r>
        <w:rPr>
          <w:rFonts w:ascii="Times New Roman" w:hAnsi="Times New Roman" w:cs="Times New Roman" w:eastAsia="Times New Roman"/>
          <w:b w:val="false"/>
          <w:sz w:val="26"/>
        </w:rPr>
        <w:t>- Sau ngày hết hạn nhận hồ sơ, trong thời hạn 07 ngày làm việc cơ sở giáo dục tổ chức xét duyệt các hồ sơ đủ điều kiện được hưởng chính sách học sinh bán trú, học viên bán trú theo quy định tại khoản 2, khoản 3 Điều 4 Nghị định này. Ngay sau khi có kết quả xét duyệt, cơ sở giáo dục lập và thông báo công khai danh sách học sinh bán trú, học viên bán trú theo Mẫu số 06 quy định tại Phụ lục kèm theo Nghị định này tại trụ sở làm việc trong thời hạn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sinh, học viên thuộc đối tượng quy định tại khoản 2, khoản 3 Điều 4 Nghị định này nộp Đơn đề nghị hưởng chính sách học sinh bán trú (theo Mẫu số 04)</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chính sách học viên bán trú (theo Mẫu số 05)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học viên thuộc hộ nghèo phải nộp bản chụp kèm bản chính để đối chiếu hoặc bản sao có chứng thực Giấy chứng nhận hoặc Giấy xác nhận hộ nghèo do Ủy ban nhân dân cấp xã cấp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Học sinh bán trú phải đảm bảo một trong các điều kiện sau:
a) Học sinh tiểu học và học sinh trung học cơ sở đang học tại cơ sở giáo dục phổ thông (hoặc điểm trường) thuộc xã khu vực III, khu vực II, khu vực I, xã có thôn đặc biệt khó khăn vùng đồng bào dân tộc thiểu số và miền núi, các xã đặc biệt khó khăn vùng bãi ngang, ven biển và hải đảo, nhà ở xa trường từ 4 km trở lên đối với học sinh tiểu học và từ 7 km trở lên đối với học sinh trung học cơ sở, hoặc địa hình cách trở, giao thông đi lại khó khăn phải qua biển, hồ, sông, suối, qua đèo, núi cao, qua vùng sạt lở đất, đá, thuộc một trong các trường hợp sau: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b) Học sinh trung học phổ thông đang học tại cơ sở giáo dục phổ thông, nhà ở xa trường từ 10 km trở lên hoặc địa hình cách trở, giao thông đi lại khó khăn phải qua biển, hồ, sông, suối, qua đèo, núi cao, qua vùng sạt lở đất, đá, thuộc một trong các trường hợp sau:
Người dân tộc thiểu số mà bản thân và bố hoặc mẹ hoặc người giám hộ thường trú tại xã, thôn đặc biệt khó khăn;
Người dân tộc Kinh thuộc hộ nghèo theo chuẩn nghèo đa chiều theo quy định của Chính phủ mà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2. Học viên bán trú đang học tại cơ sở giáo dục thường xuyên mà bản thân và bố hoặc mẹ hoặc người giám hộ thường trú tại xã, thôn đặc biệt khó khăn, nhà ở xa nơi học tập từ 7 km trở lên đối với học viên học chương trình giáo dục thường xuyên cấp trung học cơ sở, 10 km trở lên đối với học viên học chương trình giáo dục thường xuyên cấp trung học phổ thông; hoặc địa hình cách trở, giao thông đi lại khó khăn phải qua biển, hồ, sông, suối, qua đèo, núi cao, qua vùng sạt lở đất, đá thuộc một trong các trường hợp sau: 
Là người dân tộc thiểu số;
Là người dân tộc Kinh thuộc hộ nghèo theo chuẩn nghèo đa chiều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2026-05-09T06:35:57Z</dcterms:created>
  <dc:creator>Apache POI</dc:creator>
</cp:coreProperties>
</file>