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hồ sơ đề nghị cấp giấy phép xây dựng sửa chữa, cải tạo công trình cho Trung tâm phục vụ hành chính công tỉnh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Sở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Sở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Sở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Sở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Sở Xây dựng căn cứ các quy định hiện hành để quyết định việc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Sở Xây dựng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0 đồng/01 giấy phép. </w:t>
              <w:t xml:space="preserve"> (Trường hợp thực hiện trực tuyến toàn trình: 0 đồng/ 1 giấy phép.)</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 đồng/01 giấy phép. Đồng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 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179/2024/NĐ-CP,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 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 hiết kế xây  dựng  triển khai sau thiết kế cơ sở (thiết kế bản vẽ thi công đối với dự án chỉ yêu cầu lập Báo cáo kinh tế - kỹ thuật) được phê duyệt và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Khuyến khích  chủ đầu  tư chủ động áp dụng BIM trong đầu tư xây dựng và có trách nhiệm cập nhật tệp tin BIM trong hồ sơ thiết kế vào cơ sở dữ liệu quốc gia về hoạt động xây dựng theo quy định tại điểm b khoản 1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chữa, cải tạo công trình xây dựng kèm theo hồ sơ thiết kế trình xin cấp giấy phép xây dựng có đóng dấu của cơ quan có thẩm quyền cấp giấy phép xây dựng.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2026-05-14T10:20:34Z</dcterms:created>
  <dc:creator>Apache POI</dc:creator>
</cp:coreProperties>
</file>