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Tổ chức cuộc họp bầu tổ trưởng tổ hòa giải:</w:t>
      </w:r>
    </w:p>
    <w:p>
      <w:pPr>
        <w:spacing w:after="0" w:before="0" w:lineRule="auto" w:line="276"/>
        <w:jc w:val="both"/>
      </w:pPr>
      <w:r>
        <w:rPr>
          <w:rFonts w:ascii="Times New Roman" w:hAnsi="Times New Roman" w:cs="Times New Roman" w:eastAsia="Times New Roman"/>
          <w:b w:val="false"/>
          <w:sz w:val="26"/>
        </w:rPr>
        <w:t>Cuộc họp bầu tổ trưởng tổ hòa giải do Trưởng ban công tác Mặt trận chủ trì và được thực hiện như sau:
- Hòa giải viên tham dự cuộc họp thống nhất danh sách những người được giới thiệu bầu làm tổ trưởng tổ hòa giải, lựa chọn hình thức bầu, thống nhất danh sách Tổ kiểm phiếu trong trường hợp bầu bằng hình thức bỏ phiếu kín;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biểu quyết công khai thì Trưởng ban công tác Mặt trận đếm số người biểu quyết, lập biên bản về kết quả biểu quyết (Mẫu số 04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bỏ phiếu kín thì Tổ kiểm phiếu làm nhiệm vụ phát phiếu, phổ biến quy chế bỏ phiếu, thu nhận phiếu và tiến hành kiểm phiếu tại nơi bỏ phiếu ngay sau khi kết thúc việc bỏ phiếu; lập biên bản kiểm phiếu (Mẫu số 05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b) Đề nghị và xem xét, công nhận tổ trưởng tổ hòa giải:</w:t>
      </w:r>
    </w:p>
    <w:p>
      <w:pPr>
        <w:spacing w:after="0" w:before="0" w:lineRule="auto" w:line="276"/>
        <w:jc w:val="both"/>
      </w:pPr>
      <w:r>
        <w:rPr>
          <w:rFonts w:ascii="Times New Roman" w:hAnsi="Times New Roman" w:cs="Times New Roman" w:eastAsia="Times New Roman"/>
          <w:b w:val="false"/>
          <w:sz w:val="26"/>
        </w:rPr>
        <w:t>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(Mẫu số 07 tại Phụ lục ban hành kèm theo Nghị quyết liên tịch số 01/2014/NQLT-CP-UBTƯMTTQVN)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tổ trưởng tổ hòa giải được tiến hành bằng hình thức bỏ phiếu kín hoặc biểu quyết công khai.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bầu tổ trưởng tổ hòa giải được thực hiện trong các trường hợp sau đây:
+ Thành lập tổ hòa giải mới;
+ Tổ trưởng tổ hòa giải thôi làm hòa giải viên, thôi làm tổ trưởng tổ hòa giải hoặc không thể tiếp tục làm tổ trưởng tổ hòa giải.
- 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2026-05-25T20:28:57Z</dcterms:created>
  <dc:creator>Apache POI</dc:creator>
</cp:coreProperties>
</file>