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1.003725.H26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xuất bản phẩm không kinh doanh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Riêng đối với Sở Thông tin và Truyền thông thành phố Hà Nội: Cơ quan, tổ chức ở trung ương, tổ chức nước ngoài có trụ sở tại thành phố Hà Nội gửi hồ sơ đến Sở Thông tin và Truyền thông thành phố Hà Nội.</w:t>
      </w:r>
    </w:p>
    <w:p>
      <w:pPr>
        <w:spacing w:after="0" w:before="0" w:lineRule="auto" w:line="276"/>
        <w:jc w:val="both"/>
      </w:pPr>
      <w:r>
        <w:rPr>
          <w:rFonts w:ascii="Times New Roman" w:hAnsi="Times New Roman" w:cs="Times New Roman" w:eastAsia="Times New Roman"/>
          <w:b w:val="false"/>
          <w:sz w:val="26"/>
        </w:rPr>
        <w:t>- Trong thời hạn 5 ngày, kể từ ngày nhận đủ hồ sơ, Sở phải cấp giấy phép; trường hợp không cấp giấy phép phải có văn bản trả lời nêu rõ lý do</w:t>
      </w:r>
    </w:p>
    <w:p>
      <w:pPr>
        <w:spacing w:after="0" w:before="0" w:lineRule="auto" w:line="276"/>
        <w:jc w:val="both"/>
      </w:pPr>
      <w:r>
        <w:rPr>
          <w:rFonts w:ascii="Times New Roman" w:hAnsi="Times New Roman" w:cs="Times New Roman" w:eastAsia="Times New Roman"/>
          <w:b w:val="false"/>
          <w:sz w:val="26"/>
        </w:rPr>
        <w:t>- Cơ quan, tổ chức và cá nhân Việt Nam, cá nhân nước ngoài gửi hồ sơ đề nghị cấp giấy phép nhập khẩu xuất bản phẩm không kinh doanh đến Sở Thông tin và Truyền thông hoặc cơ quan chuyên môn được Ủy ban nhân dân tỉnh, thành phố trực thuộc Trung ương giao nhiệm vụ quản lý nhà nước về hoạt động xuất bản (gọi tắt là Sở) nơi đặt trụ sở hoặc nơi có cửa khẩu mà xuất bản phẩm được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đồng/hồ sơ (Theo quy định tại Thông tư số 214/2016/TT-BTC ngày 10/11/2016 của Bộ Tài chính))</w:t>
              <w:br/>
              <w:t>File đính kèm: 214-btc.signed.pdf</w:t>
            </w:r>
          </w:p>
        </w:tc>
        <w:tc>
          <w:p/>
          <w:p>
            <w:pPr>
              <w:spacing w:after="0" w:before="0" w:lineRule="auto" w:line="276"/>
              <w:jc w:val="left"/>
            </w:pPr>
            <w:r>
              <w:rPr>
                <w:rFonts w:ascii="Times New Roman" w:hAnsi="Times New Roman" w:cs="Times New Roman" w:eastAsia="Times New Roman"/>
                <w:b w:val="false"/>
                <w:sz w:val="26"/>
              </w:rPr>
              <w:t>Nộp trực tiếp tại Điểm phục vụ hành chính công thuộc UBND cấp xã hoặc Chi nhánh số 1 Trung tâm phục vụ hành chính công Hà Nội - Địa chỉ 258 Võ Chí Công, Thành phố Hà Nội 
(Kể từ ngày 01/7/2024 đến hết ngày 31/12/2024:  25.000 đồng/hồ sơ Theo quy định tại Thông tư số 43/2024/TT-BTC ngày 28/6/2024 của Bộ trưởng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đồng/hồ sơ (Theo quy định tại Thông tư số 214/2016/TT-BTC ngày 10/11/2016 của Bộ Tài chính))</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dịch vụ công quốc gia
(Kể từ ngày 01/7/2024 đến hết ngày 31/12/2024: 25.000 đồng/hồ sơ Theo quy định tại Thông tư số 43/2024/TT-BTC ngày 28/6/2024 của Bộ trưởng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đồng/hồ sơ (Theo quy định tại Thông tư số 214/2016/TT-BTC ngày 10/11/2016 của Bộ Tài chính))</w:t>
            </w:r>
          </w:p>
        </w:tc>
        <w:tc>
          <w:p/>
          <w:p>
            <w:pPr>
              <w:spacing w:after="0" w:before="0" w:lineRule="auto" w:line="276"/>
              <w:jc w:val="left"/>
            </w:pPr>
            <w:r>
              <w:rPr>
                <w:rFonts w:ascii="Times New Roman" w:hAnsi="Times New Roman" w:cs="Times New Roman" w:eastAsia="Times New Roman"/>
                <w:b w:val="false"/>
                <w:sz w:val="26"/>
              </w:rPr>
              <w:t>Nộp qua dịch vụ bưu chính
(Kể từ ngày 01/7/2024 đến hết ngày 31/12/2024: 25.000 đồng/hồ sơ Theo quy định tại Thông tư số 43/2024/TT-BTC ngày 28/6/2024 của 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Danh mục xuất bản phẩm nhập khẩu không kinh doanh (Mẫu số 30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Mus30-DanhmcXBPNKkhngKD.doc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(1)Đơn đề nghị cấp giấy phép nhập khẩu xuất bản phẩm không kinh doanh  (Mẫu số 29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Mus29-nNcpGPNKXNPkhngKD.doc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cấp xã hoặc Chi nhánh số 1 Trung tâm phục vụ hành chính công Hà Nội - Địa chỉ 258 Võ Chí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xuất bản phẩm không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214/2016/TT-BTC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nội dung tài liệu không kinh doanh để cấp giấy phép xuất bản, lệ phí cấp giấy phép nhập khẩu xuất bản phẩm không kinh doanh và lệ phí đăng ký nhập khẩu xuất bản phẩm để kinh doanh</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2026-05-17T07:52:27Z</dcterms:created>
  <dc:creator>Apache POI</dc:creator>
</cp:coreProperties>
</file>