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1.013234.000.00.00.H38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Thiết kế xây dựng triển khai sau thiết kế cơ sở/ Thiết kế xây dựng triển khai sau thiết kế cơ sở điều chỉnh;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w:t>
      </w:r>
    </w:p>
    <w:p>
      <w:pPr>
        <w:spacing w:after="0" w:before="0" w:lineRule="auto" w:line="276"/>
        <w:jc w:val="both"/>
      </w:pPr>
      <w:r>
        <w:rPr>
          <w:rFonts w:ascii="Times New Roman" w:hAnsi="Times New Roman" w:cs="Times New Roman" w:eastAsia="Times New Roman"/>
          <w:b w:val="false"/>
          <w:sz w:val="26"/>
        </w:rPr>
        <w:t>-	Người đề nghị thẩm định nộp 01 bộ hồ sơ đề nghị thẩm định Thiết kế xây dựng triển khai sau thiết kế cơ sở/điều chỉnh Thiết kế xây dựng triển khai sau thiết kế cơ sở cho Trung tâm phục vụ hành chính công cấp tỉnh, hoặc Ban quản lý khu công nghiệp, khu chế xuất, khu công nghệ cao, khu kinh tế, hoặc Bộ phận Một cửa thuộc Ủy ban nhân dân cấp xã trường hợp được phân cấp (sau đây gọi chung là cơ quan chuyên môn về xây dựng).
-	Trong thời hạn 07 ngày làm việc sau khi tiếp nhận hồ sơ, cơ quan chuyên môn về xây dựng có trách nhiệm:
+ Gửi văn bản yêu cầu bổ sung hồ sơ đến người đề nghị thẩm định;
+ Gửi văn bản từ chối tiếp nhận thẩm định trong trường hợp xác định nội
dung trong hồ sơ thẩm định khác nội dung nêu tại Tờ trình thẩm định.
-	Trong quá trình thẩm định, cơ quan chuyên môn về xây dựng có quyền tạm dừng thẩm định (không quá 01 lần) và thông báo kịp thời đến người đề nghị thẩm định các lỗi, sai sót về thông tin, số liệu trong nội dung hồ sơ dẫn đến không thể đưa ra kết luận thẩm định.
-	Trong thời hạn 20 ngày kể từ ngày nhận được yêu cầu bổ sung, hoàn thiện hoặc tạm dừng thẩm định của cơ quan chuyên môn về xây dựng, nếu người đề nghị thẩm định không thực hiện việc bổ sung, hoàn thiện hồ sơ theo yêu cầu thì cơ quan chuyên môn về xây dựng dừng việc thẩm định, người đề nghị thẩm định nhận lại hồ sơ trình thẩm định tại Bộ phận một cửa.
-	Trong thời gian không quá 40 ngày đối với công trình cấp I, cấp đặc biệt; không quá 30 ngày đối với công trình cấp II, cấp III; không quá 20 ngày đối với công trình còn lại kể từ ngày nhận đủ hồ sơ hợp lệ cơ quan chuyên môn về xây dựng ra Thông báo kết quả thẩm định kèm theo hồ sơ bản vẽ được đóng dấu xác nhận thẩm định hoặc hồ sơ bản vẽ không đóng dấu thẩm định (trường hợp Thông báo kết quả thẩm định kết luận chưa đủ điều kiện hoặc chỉ đủ điều kiện sau khi chỉnh sửa, hoàn thiện hồ sơ thiết kế xây dựng triển khai sau thiết kế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tại Thông tư của Bộ trưởng Bộ Tài chính.)</w:t>
            </w:r>
          </w:p>
        </w:tc>
        <w:tc>
          <w:p/>
          <w:p>
            <w:pPr>
              <w:spacing w:after="0" w:before="0" w:lineRule="auto" w:line="276"/>
              <w:jc w:val="left"/>
            </w:pPr>
            <w:r>
              <w:rPr>
                <w:rFonts w:ascii="Times New Roman" w:hAnsi="Times New Roman" w:cs="Times New Roman" w:eastAsia="Times New Roman"/>
                <w:b w:val="false"/>
                <w:sz w:val="26"/>
              </w:rPr>
              <w:t>- Không quá 40 ngày đối với công trình cấp đặc biệt, I;
- Không quá 30 ngày đối với công trình cấp II và cấp III;
- Không quá 20 ngày đối với công trình còn lại.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thẩm định Thiết kế xây dựng triển khai sau thiết kế cơ sở/điều chỉnh Thiết kế xây dựng triển khai sau thiết kế cơ sở theo Mẫu số 08 Phụ lục I Nghị định số 175/2024/NĐ-CP;</w:t>
            </w:r>
          </w:p>
        </w:tc>
        <w:tc>
          <w:p/>
          <w:p>
            <w:pPr>
              <w:spacing w:after="0" w:before="0" w:lineRule="auto" w:line="276"/>
              <w:jc w:val="left"/>
            </w:pPr>
            <w:r>
              <w:rPr>
                <w:rFonts w:ascii="Times New Roman" w:hAnsi="Times New Roman" w:cs="Times New Roman" w:eastAsia="Times New Roman"/>
                <w:b w:val="false"/>
                <w:sz w:val="26"/>
              </w:rPr>
              <w:t>Totrinhthamdinhthietkexaydungtrienkhaisauthietkecoso.docx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Thủ tục về  phòng cháy chữa cháy được  thực hiện theo nguyên tắc đồng thời, không yêu cầu bắt buộc xuất trình tại thời điểm trình hồ sơ thẩm định, song phải có kết quả gửi cơ quan chuyên môn về xây dựng trước thời hạn thông báo kết quả thẩm định 05 ngày;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Hồ sơ khảo sát xây dựng được chủ  đầu tư phê duyệt; hồ sơ  thiết kế xây dựng của bước thiết kế xây dựng trình thẩm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Mã số chứng chỉ năng lực  hoạt động xây dựng của nhà thầu  khảo sát, nhà thầu lập thiết kế xây dựng, nhà thầu thẩm tra; mã số chứng chỉ hành nghề hoạt động xây dựng của các chức danh chủ nhiệm khảo sát xây dựng; chủ nhiệm, chủ trì các bộ môn thiết kế; chủ nhiệm, chủ trì thẩm tra; Giấy phép hoạt động xây dựng của nhà thầu nước ngoài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Đối với các công trình sử dụng vốn đầu tư  công, vốn nhà nước  ngoài đầu tư công, ngoài các thành phần hồ sơ nêu trên, hồ sơ trình thẩm định phải có dự toán xây dựng; các thông tin, số liệu có liên quan về giá, định mức, báo giá, kết quả thẩm định giá (nếu có) để xác định dự toán xây dựng;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có vi phạm hành chính về  xây dựng đã bị xử phạt  và biện pháp khắc phục hậu quả có yêu cầu thực hiện thẩm định, thẩm định điều chỉnh, cấp giấy phép xây dựng hoặc điều chỉnh giấy phép xây dựng, hồ sơ trình thẩm định còn phải có các nội dung: Báo cáo của chủ đầu tư về quá trình thực hiện dự án, tình hình thực tế thi công các công trình xây dựng của dự án đến thời điểm trình thẩm định; biên bản, quyết định xử phạt vi phạm hành chính của cấp có thẩm quyền; Báo cáo kiểm định của tổ chức kiểm định xây dựng đánh giá về khả năng chịu lực của phần công trình đã thi công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Đối với công trình sửa  chữa cải tạo, hồ sơ  trình thẩm định còn phải có các nội dung: Hồ sơ khảo sát hiện trạng, Báo cáo kiểm định của tổ chức kiểm định xây dựng đánh giá về khả năng chịu lực của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Ngoài các thành phần hồ  sơ nêu trên, đối với dự  án có quy mô từ nhóm B trở lên mà có công trình xây dựng mới từ cấp II trở lên, người đề nghị cần thẩm định có trách nhiệm cung cấp dữ liệu BIM của công trình theo các định dạng gốc và định dạng chuẩn IFC 4.0 hoặc các định dạng mở khác phù hợp với đặc thù, tính chất của công trình bằng các thiết bị lưu trữ phổ biến. Dữ liệu BIM có thể bao gồm nhiều tệp tin nhưng dung lượng mỗi tệp tin không quá 500 MB. Dữ liệu BIM phải có các thông tin thể hiện được vị trí, hình dạng không gian ba chiều của công trình và đầy đủ kích thước chủ yếu các bộ phận chính của công trình theo quy định tại khoản 2 Điều 8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văn bản pháp lý kèm theo, gồm: quyết định phê duyệt dự án đầu tư xây dựng kèm theo Báo cáo nghiên cứu khả thi đầu tư xây dựng được phê duyệt; văn bản thông báo kết quả thẩm định của cơ quan chuyên môn về xây dựng và hồ sơ bản vẽ thiết kế cơ sở được đóng dấu xác nhận kèm theo; Báo cáo kết quả thẩm tra thiết kế xây dựng của nhà thầu tư vấn thẩm tra được chủ đầu tư xác nhận (nếu có yêu cầu) ; văn bản thẩm duyệt thiết kế về phòng cháy và chữa cháy (nếu có yêu cầu theo quy định của pháp luật về phòng cháy và chữa cháy) và các văn bản khác có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Sở Công Thương tỉnh Lào Cai, Ban Quản lý khu Kinh tế tỉnh Lào cai, Ban quản lý các Khu công nghiệp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thông báo kết quả thẩm định thiết kế xây dựng triển khai sau thiết kế cơ sở/điều chỉnh thiết kế xây dựng triển khai sau thiết kế cơ sở theo Mẫu số 10 Phụ lục I Nghị định số 175/2024/NĐ-CP kèm theo hồ sơ bản vẽ thiết kế xây dựng có đóng dấu xác nhận đã được thẩm định của cơ quan chuyên môn về xây dựng theo mẫu số 12 Phụ lục I Nghị định số 175/2024/NĐ-CP hoặc hồ sơ bản vẽ không đóng dấu thẩm định (trường hợp Thông báo kết quả thẩm định kết luận chưa đủ điều kiện hoặc chỉ đủ điều kiện sau khi chỉnh sửa, hoàn thiện hồ sơ thiết kế xây dựng triển khai sau thiết kế cơ sở).</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trình thẩm định phải bảo đảm tính pháp lý, phù hợp với nội dung đề nghị thẩm định. Hồ sơ trình thẩm định được xem là hợp lệ khi bảo đảm các nội dung quy định tại khoản 2 Điều 45 Nghị định số 175/202/NĐ-CP, đúng quy cách theo quy định tại Điều 39 (trường hợp trình thẩm định thiết kế kỹ thuật) hoặc Điều 40 (trường hợp trình thẩm định là thiết kế bản vẽ thi công) Nghị định số 175/202/NĐ-CP, được trình bày với ngôn ngữ chính là tiếng Việt và được người đề nghị thẩm định kiểm tra, xác nhận. Phần hồ sơ thiết kế kiến trúc trong hồ sơ thiết kế xây dựng (nếu có) cần tuân thủ quy định theo pháp luật về kiến trúc.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2026-05-22T16:41:04Z</dcterms:created>
  <dc:creator>Apache POI</dc:creator>
</cp:coreProperties>
</file>