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1.012585.H26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947/QĐ-TTPVHCC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THAY ĐỔI NGƯỜI ĐẠI DIỆN CỦA NHÓM SINH HOẠT TÔN GIÁO TẬP TRUNG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Bước 3: Sau khi thẩm định hồ sơ, Ủy ban nhân dân cấp xã chấp thuận hoặc không chấp thuận về việc đăng ký thay đổi người đại diện của nhóm sinh hoạt tôn giáo tập trung và gửi kết quả giải quyết về Bộ phận Tiếp nhận và trả kết quả của Ủy ban nhân dân cấp xã để trả cho nhóm sinh hoạt tôn giáo tập trung. Trường hợp không chấp thuận phải trả lời bằng văn bản và nêu rõ lý do.</w:t>
      </w:r>
    </w:p>
    <w:p>
      <w:pPr>
        <w:spacing w:after="0" w:before="0" w:lineRule="auto" w:line="276"/>
        <w:jc w:val="both"/>
      </w:pPr>
      <w:r>
        <w:rPr>
          <w:rFonts w:ascii="Times New Roman" w:hAnsi="Times New Roman" w:cs="Times New Roman" w:eastAsia="Times New Roman"/>
          <w:b w:val="false"/>
          <w:sz w:val="26"/>
        </w:rPr>
        <w:t>Bước 1: Trước khi thay đổi người đại diện, nhóm sinh hoạt tôn giáo tập trung có trách nhiệm gửi hồ sơ đăng ký thay đổi người đại diện đến Ủy ban nhân dân cấp xã nơi có địa điểm sinh hoạt tôn giáo tập trung</w:t>
      </w:r>
    </w:p>
    <w:p>
      <w:pPr>
        <w:spacing w:after="0" w:before="0" w:lineRule="auto" w:line="276"/>
        <w:jc w:val="both"/>
      </w:pPr>
      <w:r>
        <w:rPr>
          <w:rFonts w:ascii="Times New Roman" w:hAnsi="Times New Roman" w:cs="Times New Roman" w:eastAsia="Times New Roman"/>
          <w:b w:val="false"/>
          <w:sz w:val="26"/>
        </w:rPr>
        <w:t>Bước 2: Ủy ban nhân dân cấp xã xem xét hồ sơ đăng ký, trường hợp hồ sơ chưa đầy đủ, hợp lệ, Ủy ban nhân dân cấp xã hướng dẫn trực tiếp hoặc thông báo qua thư điện tử, tin nhắn điện thoại hoặc văn bản cho nhóm sinh hoạt tôn giáo tập trung để bổ sung, hoàn thiện. Trường hợp từ chối tiếp nhận, giải quyết phải nêu rõ lý do. Thời gian hoàn thiện hồ sơ không tính vào thời hạn giải quyết.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có Giấy tiếp nhận hồ sơ và hẹn ngày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Sơ yếu lý lịch của người đại diện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tổ chức tôn giáo hoặc tổ chức được cấp chứng nhận đăng ký hoạt động tôn giáo về việc thay đổi người đại diện đối với nhóm sinh hoạt tôn giáo tập trung do tổ chức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bản cuộc họp bầu, cử người đại diện mới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Đăng ký thay đổi người đại diện của nhóm sinh hoạt tôn giáo tập trung là người Việt Nam (Mẫu B6, Phụ lục ban hành kèm theo Nghị định số 95/2023/NĐ-CP ngày 29/12/2023 của Chính phủ được sửa đổi bổ sung tại Phụ lục II, Nghị định số 124/NĐ-CP ngày 11/6/2025 của Chính phủ).</w:t>
            </w:r>
          </w:p>
        </w:tc>
        <w:tc>
          <w:p/>
          <w:p>
            <w:pPr>
              <w:spacing w:after="0" w:before="0" w:lineRule="auto" w:line="276"/>
              <w:jc w:val="left"/>
            </w:pPr>
            <w:r>
              <w:rPr>
                <w:rFonts w:ascii="Times New Roman" w:hAnsi="Times New Roman" w:cs="Times New Roman" w:eastAsia="Times New Roman"/>
                <w:b w:val="false"/>
                <w:sz w:val="26"/>
              </w:rPr>
              <w:t>MuB6.docx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các xã, phường;  Chi nhánh số 01 - Trung tâm phục vụ hành chính công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đăng ký thay đổi người đại diện của nhóm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2026-05-10T22:11:44Z</dcterms:created>
  <dc:creator>Apache POI</dc:creator>
</cp:coreProperties>
</file>