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đầu tư dự án xây dựng công trình trên đường bộ đang khai thác gửi hồ sơ đề nghị đến 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05 ngày làm việc kể từ khi nhận đủ hồ sơ theo quy định, cơ quan có thẩm quyền tiến hành xem xét hồ sơ, nếu đủ điều kiện thì cấp giấy phép thi công, trường hợp không cấp phép thì phải có văn bản trả lời và nêu rõ lý do.
- Trả kết quả giải quyết thủ tục hành chính cho tổ chức, cá nhân bằng bản giấy và bản điện tử hợp lệ; đồng thời tích hợp trên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phép thi công công trình trên đường bộ đang khai thác</w:t>
            </w:r>
          </w:p>
        </w:tc>
        <w:tc>
          <w:p/>
          <w:p>
            <w:pPr>
              <w:spacing w:after="0" w:before="0" w:lineRule="auto" w:line="276"/>
              <w:jc w:val="left"/>
            </w:pPr>
            <w:r>
              <w:rPr>
                <w:rFonts w:ascii="Times New Roman" w:hAnsi="Times New Roman" w:cs="Times New Roman" w:eastAsia="Times New Roman"/>
                <w:b w:val="false"/>
                <w:sz w:val="26"/>
              </w:rPr>
              <w:t>n_TT1.013061.docx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thiết kế thi công có các thông tin về: vị trí, lý trình đường bộ, kích thước công trình trên mặt bằng công trình đường bộ và trong phạm vi đất dành cho kết cấu hạ tầng đường bộ; mặt đứng và khoảng cách theo phương thẳng đứng từ công trình bên trên hoặc bên dưới đến bề mặt công trình đường bộ, khoảng cách theo phương ngang từ cột, tuyến đường dây, đường ống, bộ phận khác của công trình đề nghị cấp phép đến mép ngoài rãnh thoát nước dọc, mép mặt đường xe chạy hoặc mép ngoài cùng của mặt đường bộ; bộ phận công trình đường bộ phải đào, khoan khi xây dựng công trình (bản chính, bản sao có chứng thực, bản sao điện tử được cấp từ sổ gốc, bản sao điện tử được chứng thực từ bản chính, bản sao kèm theo bản chính để đối chiếu)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trong phạm vi dải phân cách giữa của đường bộ, ngoài Bản vẽ thiết kế thi công phải có thông tin về khoảng cách theo phương thẳng đứng, phương ngang từ mép công trình đề nghị cấp phép đến bề mặt và mép ngoài dải phân cách giữa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lắp đặt vào cầu, hầm hoặc các công trình đường bộ có kết cấu phức tạp khác thì ngoài Bản vẽ thiết kế thi công phải có báo cáo kết quả thẩm tra thiết kế và kết quả tính toán khả năng chịu lực của công trình đường bộ do tổ chức tư vấn đủ năng lực theo quy định của pháp luật về xây dựng thực hiện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thiết kế hoàn trả công trình đường bộ bị ảnh hưởng; bản vẽ và thuyết minh: biện pháp tổ chức thi công, biện pháp bảo đảm giao thông trong thời gian thi công trên đường bộ đang khai thác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72/2025/TT-BXD</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yêu cầu về kỹ thuật, an toàn giao thông và không thuộc các trường hợp không phải cấp giấy phép thi công theo quy định tại khoản 3 Điều 32 Thông tư số 41/2024/TT-BGTVT ngày 15/11/2024 của Bộ trưởng Bộ Giao thông vận tải quy định về quản lý, vận hành, khai thác và bảo trì kết cấu hạ tầng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2026-05-09T06:37:21Z</dcterms:created>
  <dc:creator>Apache POI</dc:creator>
</cp:coreProperties>
</file>