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cơ sở giáo dục mầm non độc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sáp nhập, chia, tách cơ sở giáo dục mầm non độc lập công lập:</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8 Phụ I kèm theo Nghị định 142/2025/NĐ-CP qua cổng dịch vụ công trực tuyến hoặc bưu chính hoặc trực tiếp đến Trung tâm Phục vụ hành chính công cấp xã;
  b) Trong thời hạn 05 ngày làm việc, kể từ ngày nhận đủ hồ sơ, Ủy ban nhân dân cấp xã thông báo bằng văn bản những nội dung cần chỉnh sửa, bổ sung cho trường mầm non trong trường hợp hồ sơ không hợp lệ;
  c) Trong thời hạn 20 ngày làm việc, kể từ ngày nhận đủ hồ sơ hợp lệ, Ủy ban nhân dân cấp xã thẩm định hồ sơ và thẩm định thực tế (nếu cần thiết) các điều kiện sáp nhập, chia, tách cơ sở giáo dục mầm non độc lập; nếu đủ điều kiện thì Chủ tịch Ủy ban nhân dân cấp xã quyết định việc sáp nhập, chia, tách trường mầm non và cho phép hoạt động giáo dục; nếu chưa đủ điều kiện thì thông báo bằng văn bản cho cơ quan, tổ chức, cá nhân đề nghị sáp nhập, chia, tách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sáp nhập, chia, tách cơ sở giáo dục mầm non độc lập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thực tế các điều kiện sáp nhập, chia, tách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sáp nhập, chia, tách cơ sở giáo dục mầm non độc lập dân lập, tư thục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cơ sở giáo dục mầm non độc lập dân lập, tư thục (theo Mẫu số 04 Phụ lục I kèm theo Nghị định số 125/2024/NĐ-CP)</w:t>
            </w:r>
          </w:p>
        </w:tc>
        <w:tc>
          <w:p/>
          <w:p>
            <w:pPr>
              <w:spacing w:after="0" w:before="0" w:lineRule="auto" w:line="276"/>
              <w:jc w:val="left"/>
            </w:pPr>
            <w:r>
              <w:rPr>
                <w:rFonts w:ascii="Times New Roman" w:hAnsi="Times New Roman" w:cs="Times New Roman" w:eastAsia="Times New Roman"/>
                <w:b w:val="false"/>
                <w:sz w:val="26"/>
              </w:rPr>
              <w:t>Mẫu số 04_Phu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cơ sở giáo dục mầm non độc lập dân lập,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bảo đảm quyền, lợi ích hợp pháp của trẻ Phụ lục II kèm theo Nghị định 142/2025/NĐ-CP em, giáo viên hoặc người chăm sóc trẻ em; phương án xử lý tài chính, tài sản, đất đai và các vấn đề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2026-05-22T22:42:17Z</dcterms:created>
  <dc:creator>Apache POI</dc:creator>
</cp:coreProperties>
</file>