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1.012791.H55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2354/QD-UBND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Thu hồi Giấy chứng nhận đã cấp không đúng quy định của pháp luật đất đai do người sử dụng đất, chủ sở hữu tài sản gắn liền với đất phát hiện và cấp lại Giấy chứng nhận sau khi thu hồi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(1) Trình tự thực hiện</w:t>
      </w:r>
    </w:p>
    <w:p>
      <w:pPr>
        <w:spacing w:after="0" w:before="0" w:lineRule="auto" w:line="276"/>
        <w:jc w:val="both"/>
      </w:pPr>
      <w:r>
        <w:rPr>
          <w:rFonts w:ascii="Times New Roman" w:hAnsi="Times New Roman" w:cs="Times New Roman" w:eastAsia="Times New Roman"/>
          <w:b w:val="false"/>
          <w:sz w:val="26"/>
        </w:rPr>
        <w:t>(1) Người sử dụng đất, chủ sở hữu tài sản gắn liền với đất gửi kiến nghị bằng văn bản kèm theo Giấy chứng nhận đã cấp đến Bộ phận Một cửa theo quy định của Ủy ban nhân dân cấp tỉnh hoặc Văn phòng đăng ký đất đai hoặc Chi nhánh Văn phòng đăng ký đất đai.
(2) Cơ quan tiếp nhận hồ sơ có trách nhiệm:
a) Kiểm tra tính đầy đủ của thành phần hồ sơ, tính thống nhất về nội dung thông tin giữa các giấy tờ, tính đầy đủ của nội dung kê khai và cấp Giấy tiếp nhận hồ sơ và hẹn trả kết quả theo mẫu quy định tại Nghị định của Chính phủ quy định về thực hiện cơ chế một cửa, một cửa liên thông trong giải quyết thủ tục hành chính. Trường hợp hồ sơ không thuộc thẩm quyền tiếp nhận hoặc hồ sơ không đầy đủ thành phần hoặc không đảm bảo tính thống nhất nội dung thông tin giữa các giấy tờ hoặc kê khai nội dung không đầy đủ thông tin theo quy định thì không tiếp nhận và trả hồ sơ cho người yêu cầu đăng ký.
b) Trường hợp tiếp nhận hồ sơ thì chuyển hồ sơ đến cơ quan có thẩm quyền cấp Giấy chứng nhận quyền sử dụng đất, quyền sở hữu tài sản gắn liền với đất quy định tại Điều 136 của Luật Đất đai.
(3) Cơ quan có thẩm quyền cấp Giấy chứng nhận quyền sử dụng đất, quyền sở hữu tài sản gắn liền với đất kiểm tra, xem xét, quyết định thu hồi giấy chứng nhận đã cấp không đúng quy định của pháp luật đất đai (trừ trường hợp người được cấp giấy chứng nhận đã thực hiện thủ tục chuyển quyền sử dụng đất, quyền sở hữu tài sản gắn liền với đất theo quy định của pháp luật).
(4) Cấp Giấy chứng nhận sau khi thu hồi Giấy chứng nhận được thực hiện như sau:
a) Trường hợp Giấy chứng nhận bị thu hồi là Giấy chứng nhận cấp lần đầu thì Văn phòng đăng ký đất đai, Chi nhánh Văn phòng đăng ký đất đai chuyển hồ sơ cấp Giấy chứng nhận đến cơ quan có chức năng quản lý đất đai. 
Cơ quan có chức năng quản lý đất đai kiểm tra hồ sơ, xác định lại thông tin quy định tại điểm d khoản 2 Điều 152 của Luật Đất đai theo đúng quy định của pháp luật đất đai tại thời điểm cấp Giấy chứng nhận; chuẩn bị hồ sơ để cơ quan có thẩm quyền quy định tại khoản 1 Điều 136 của Luật Đất đai cấp Giấy chứng nhận; chuyển hồ sơ đã giải quyết đến Văn phòng đăng ký đất đai, Chi nhánh Văn phòng đăng ký đất đai để thực hiện chỉnh lý hồ sơ địa chính, cơ sở dữ liệu đất đai; trao Giấy chứng nhận hoặc chuyển cơ quan tiếp nhận hồ sơ để trao cho người được cấp.
b) Trường hợp Giấy chứng nhận bị thu hồi là Giấy chứng nhận được cấp trong trường hợp đăng ký biến động đất đai, tài sản gắn liền với đất thì Văn phòng đăng ký đất đai, Chi nhánh Văn phòng đăng ký đất đai kiểm tra hồ sơ đã cấp Giấy chứng nhận để xác định lại thông tin quy định tại điểm d khoản 2 Điều 152 của Luật Đất đai theo đúng quy định của pháp luật đất đai tại thời điểm cấp Giấy chứng nhận; thực hiện việc cấp Giấy chứng nhận theo thẩm quyền quy định tại khoản 2 Điều 136 của Luật Đất đai; chỉnh lý hồ sơ địa chính, cơ sở dữ liệu đất đai; trao Giấy chứng nhận hoặc chuyển cơ quan tiếp nhận hồ sơ để trao cho người được cấp.
c) Cơ quan có chức năng quản lý đất đai, Văn phòng đăng ký đất đai, Chi nhánh Văn phòng đăng ký đất đai không xác định lại các thông tin khác trên Giấy chứng nhận đã được cơ quan có thẩm quyền xác lập phù hợp với quy định của pháp luật;
d) Đối với Giấy chứng nhận đã cấp không đúng quy định của pháp luật do lỗi của cơ quan có thẩm quyền cấp Giấy chứng nhận thì nghĩa vụ tài chính được xác định theo chính sách thu tiền sử dụng đất, tiền thuê đất tại thời điểm cấp Giấy chứng nhận trước đây; đối với trường hợp do lỗi của người sử dụng đất thì nghĩa vụ tài chính được xác định theo chính sách thu tiền sử dụng đất, tiền thuê đất tại thời điểm cấp Giấy chứng nhận;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Thời gian thu hồi Giấy chứng nhận đã cấp không quá 25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23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(2) Thời gian thực hiện việc cấp Giấy chứng nhận sau thu hồi: 
- Trường hợp thu hồi Giấy chứng nhận đã cấp lần đầu thì thời gian thực hiện đăng ký, cấp lại Giấy chứng nhận không quá 23 ngày làm việc (trong đó đăng ký đất đai, tài sản gắn liền với đất lần đầu là không quá 20 ngày làm việc; cấp Giấy chứng nhận lần đầu là không quá 03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(2) Thời gian thực hiện việc cấp Giấy chứng nhận sau thu hồi:  
- Trường hợp thu hồi Giấy chứng nhận đã cấp do đăng ký biến động thì thời gian thực hiện cấp lại Giấy chứng nhận theo quy định đối với từng trường hợp đăng ký biến động theo quy định tại các khoản 2, 3, 4, 5, 6, 7 và 8 Điều 22 của Nghị định quy định về điều tra cơ bản đất đai, đăng ký, cấp Giấy chứng nhận quyền sử dụng đất, quyền sở hữu tài sản gắn liền với đất và Hệ thống thông tin đất đai;</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(1) Thời gian thu hồi Giấy chứng nhận đã cấp không quá 35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33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(2) Thời gian thực hiện việc cấp Giấy chứng nhận sau thu hồi:  
- Trường hợp thu hồi Giấy chứng nhận đã cấp lần đầu thì thời gian thực hiện đăng ký, cấp lại Giấy chứng nhận không quá 33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(2) Thời gian thực hiện việc cấp Giấy chứng nhận sau thu hồi:  
- Trường hợp thu hồi Giấy chứng nhận đã cấp do đăng ký biến động thì thời gian thực hiện cấp lại Giấy chứng nhận theo quy định đối với từng trường hợp đăng ký biến động theo quy định tại các khoản 2, 3, 4, 5, 6, 7 và 8 Điều 22 của Nghị định quy định về điều tra cơ bản đất đai, đăng ký, cấp Giấy chứng nhận quyền sử dụng đất, quyền sở hữu tài sản gắn liền với đất và Hệ thống thông tin đất đai;
Đối với các xã miền núi, hải đảo, vùng sâu, vùng xa, vùng có điều kiện kinh tế - xã hội khó khăn, vùng có điều kiện kinh tế - xã hội đặc biệt khó khăn thì thời gian thực hiện được tăng thêm 10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Thời gian thu hồi Giấy chứng nhận đã cấp không quá 25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23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(2) Thời gian thực hiện việc cấp Giấy chứng nhận sau thu hồi: 
- Trường hợp thu hồi Giấy chứng nhận đã cấp lần đầu thì thời gian thực hiện đăng ký, cấp lại Giấy chứng nhận không quá 23 ngày làm việc (trong đó đăng ký đất đai, tài sản gắn liền với đất lần đầu là không quá 20 ngày làm việc; cấp Giấy chứng nhận lần đầu là không quá 03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(2) Thời gian thực hiện việc cấp Giấy chứng nhận sau thu hồi:  
- Trường hợp thu hồi Giấy chứng nhận đã cấp do đăng ký biến động thì thời gian thực hiện cấp lại Giấy chứng nhận theo quy định đối với từng trường hợp đăng ký biến động theo quy định tại các khoản 2, 3, 4, 5, 6, 7 và 8 Điều 22 của Nghị định quy định về điều tra cơ bản đất đai, đăng ký, cấp Giấy chứng nhận quyền sử dụng đất, quyền sở hữu tài sản gắn liền với đất và Hệ thống thông tin đất đai;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(1) Thời gian thu hồi Giấy chứng nhận đã cấp không quá 35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33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(2) Thời gian thực hiện việc cấp Giấy chứng nhận sau thu hồi:  
- Trường hợp thu hồi Giấy chứng nhận đã cấp lần đầu thì thời gian thực hiện đăng ký, cấp lại Giấy chứng nhận không quá 33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(2) Thời gian thực hiện việc cấp Giấy chứng nhận sau thu hồi:  
- Trường hợp thu hồi Giấy chứng nhận đã cấp do đăng ký biến động thì thời gian thực hiện cấp lại Giấy chứng nhận theo quy định đối với từng trường hợp đăng ký biến động theo quy định tại các khoản 2, 3, 4, 5, 6, 7 và 8 Điều 22 của Nghị định quy định về điều tra cơ bản đất đai, đăng ký, cấp Giấy chứng nhận quyền sử dụng đất, quyền sở hữu tài sản gắn liền với đất và Hệ thống thông tin đất đai;
Đối với các xã miền núi, hải đảo, vùng sâu, vùng xa, vùng có điều kiện kinh tế - xã hội khó khăn, vùng có điều kiện kinh tế - xã hội đặc biệt khó khăn thì thời gian thực hiện được tăng thêm 10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Thời gian thu hồi Giấy chứng nhận đã cấp không quá 25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23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(2) Thời gian thực hiện việc cấp Giấy chứng nhận sau thu hồi: 
- Trường hợp thu hồi Giấy chứng nhận đã cấp lần đầu thì thời gian thực hiện đăng ký, cấp lại Giấy chứng nhận không quá 23 ngày làm việc (trong đó đăng ký đất đai, tài sản gắn liền với đất lần đầu là không quá 20 ngày làm việc; cấp Giấy chứng nhận lần đầu là không quá 03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(2) Thời gian thực hiện việc cấp Giấy chứng nhận sau thu hồi:  
- Trường hợp thu hồi Giấy chứng nhận đã cấp do đăng ký biến động thì thời gian thực hiện cấp lại Giấy chứng nhận theo quy định đối với từng trường hợp đăng ký biến động theo quy định tại các khoản 2, 3, 4, 5, 6, 7 và 8 Điều 22 của Nghị định quy định về điều tra cơ bản đất đai, đăng ký, cấp Giấy chứng nhận quyền sử dụng đất, quyền sở hữu tài sản gắn liền với đất và Hệ thống thông tin đất đai;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(1) Thời gian thu hồi Giấy chứng nhận đã cấp không quá 35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33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(2) Thời gian thực hiện việc cấp Giấy chứng nhận sau thu hồi:  
- Trường hợp thu hồi Giấy chứng nhận đã cấp lần đầu thì thời gian thực hiện đăng ký, cấp lại Giấy chứng nhận không quá 33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(2) Thời gian thực hiện việc cấp Giấy chứng nhận sau thu hồi:  
- Trường hợp thu hồi Giấy chứng nhận đã cấp do đăng ký biến động thì thời gian thực hiện cấp lại Giấy chứng nhận theo quy định đối với từng trường hợp đăng ký biến động theo quy định tại các khoản 2, 3, 4, 5, 6, 7 và 8 Điều 22 của Nghị định quy định về điều tra cơ bản đất đai, đăng ký, cấp Giấy chứng nhận quyền sử dụng đất, quyền sở hữu tài sản gắn liền với đất và Hệ thống thông tin đất đai;
Đối với các xã miền núi, hải đảo, vùng sâu, vùng xa, vùng có điều kiện kinh tế - xã hội khó khăn, vùng có điều kiện kinh tế - xã hội đặc biệt khó khăn thì thời gian thực hiện được tăng thêm 10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Thành phần hồ sơ:</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kiến nghị việc cấp Giấy chứng nhận không đúng quy định của pháp luật đất đai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Giấy chứng nhận đã cấp (bản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Văn phòng đăng ký đất đai, Chi nhánh Văn phòng đăng ký đất đai,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Nơi Tiếp nhận hồ sơ và Trả kết quả giải quyết TTHC:  1. Đối với tổ chức, người gốc Việt Nam định cư ở nước ngoài: Trung tâm phục vụ hành chính công tỉnh Thái Nguyên. Địa chỉ: Số 17, đường Đội Cấn, phường Trưng Vương, thành phố Thái Nguyên, tỉnh Thái Nguyên. 2. Đối với cá nhân, cộng đồng dân cư: Bộ phận Tiếp nhận hồ sơ và trả kết quả giải quyết thủ tục hành chính thuộc UBND cấp huyện (nơi có đất). Hoặc qua đường dịch vụ bưu chính hoặc nộp trực tuyến (nếu có).</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Cơ quan có chức năng quản lý đất đai cấp tỉnh</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quyền sở hữu tài sản gắn liền với đất., Quyết định thu hồi 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số 32/2024/QH15</w:t>
            </w:r>
          </w:p>
        </w:tc>
        <w:tc>
          <w:p/>
          <w:p>
            <w:pPr>
              <w:spacing w:after="0" w:before="0" w:lineRule="auto" w:line="276"/>
              <w:jc w:val="left"/>
            </w:pPr>
            <w:r>
              <w:rPr>
                <w:rFonts w:ascii="Times New Roman" w:hAnsi="Times New Roman" w:cs="Times New Roman" w:eastAsia="Times New Roman"/>
                <w:b w:val="false"/>
                <w:sz w:val="26"/>
              </w:rPr>
              <w:t>Luật Các tổ chức tín dụng</w:t>
            </w:r>
          </w:p>
        </w:tc>
        <w:tc>
          <w:p/>
          <w:p>
            <w:pPr>
              <w:spacing w:after="0" w:before="0" w:lineRule="auto" w:line="276"/>
              <w:jc w:val="left"/>
            </w:pPr>
            <w:r>
              <w:rPr>
                <w:rFonts w:ascii="Times New Roman" w:hAnsi="Times New Roman" w:cs="Times New Roman" w:eastAsia="Times New Roman"/>
                <w:b w:val="false"/>
                <w:sz w:val="26"/>
              </w:rPr>
              <w:t>18-01-2024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27/2023/QH15</w:t>
            </w:r>
          </w:p>
        </w:tc>
        <w:tc>
          <w:p/>
          <w:p>
            <w:pPr>
              <w:spacing w:after="0" w:before="0" w:lineRule="auto" w:line="276"/>
              <w:jc w:val="left"/>
            </w:pPr>
            <w:r>
              <w:rPr>
                <w:rFonts w:ascii="Times New Roman" w:hAnsi="Times New Roman" w:cs="Times New Roman" w:eastAsia="Times New Roman"/>
                <w:b w:val="false"/>
                <w:sz w:val="26"/>
              </w:rPr>
              <w:t>Luật Nhà ở số 27/2023/QH15</w:t>
            </w:r>
          </w:p>
        </w:tc>
        <w:tc>
          <w:p/>
          <w:p>
            <w:pPr>
              <w:spacing w:after="0" w:before="0" w:lineRule="auto" w:line="276"/>
              <w:jc w:val="left"/>
            </w:pPr>
            <w:r>
              <w:rPr>
                <w:rFonts w:ascii="Times New Roman" w:hAnsi="Times New Roman" w:cs="Times New Roman" w:eastAsia="Times New Roman"/>
                <w:b w:val="false"/>
                <w:sz w:val="26"/>
              </w:rPr>
              <w:t>27-11-2023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29/2023/QH15</w:t>
            </w:r>
          </w:p>
        </w:tc>
        <w:tc>
          <w:p/>
          <w:p>
            <w:pPr>
              <w:spacing w:after="0" w:before="0" w:lineRule="auto" w:line="276"/>
              <w:jc w:val="left"/>
            </w:pPr>
            <w:r>
              <w:rPr>
                <w:rFonts w:ascii="Times New Roman" w:hAnsi="Times New Roman" w:cs="Times New Roman" w:eastAsia="Times New Roman"/>
                <w:b w:val="false"/>
                <w:sz w:val="26"/>
              </w:rPr>
              <w:t>Luật Kinh doanh bất động sản số 29/2023/QH15</w:t>
            </w:r>
          </w:p>
        </w:tc>
        <w:tc>
          <w:p/>
          <w:p>
            <w:pPr>
              <w:spacing w:after="0" w:before="0" w:lineRule="auto" w:line="276"/>
              <w:jc w:val="left"/>
            </w:pPr>
            <w:r>
              <w:rPr>
                <w:rFonts w:ascii="Times New Roman" w:hAnsi="Times New Roman" w:cs="Times New Roman" w:eastAsia="Times New Roman"/>
                <w:b w:val="false"/>
                <w:sz w:val="26"/>
              </w:rPr>
              <w:t>28-11-2023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2026-05-15T03:22:26Z</dcterms:created>
  <dc:creator>Apache POI</dc:creator>
</cp:coreProperties>
</file>