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về vật tư phối giống nhân tạo gia súc gồm tinh đông lạnh, Nitơ lỏng, găng tay và dụng cụ dẫn tinh để phối giống cho trâu, bò cái; chi phí về liều tinh để thực hiện phối giống cho lợn nái, công cho người làm dịch vụ phối giống nhân tạo gia súc (trâu, bò)</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danh sách gia súc được phối giống
Người làm dịch vụ phối giống nhân tạo gia súc lập danh sách gia súc đã được phối giống nhân tạo có xác nhận của Ủy ban nhân dân cấp xã, nộp cho tổ chức được giao nhiệm vụ thực hiện chương trình hỗ trợ phối giống nhân tạo gia súc.</w:t>
      </w:r>
    </w:p>
    <w:p>
      <w:pPr>
        <w:spacing w:after="0" w:before="0" w:lineRule="auto" w:line="276"/>
        <w:jc w:val="both"/>
      </w:pPr>
      <w:r>
        <w:rPr>
          <w:rFonts w:ascii="Times New Roman" w:hAnsi="Times New Roman" w:cs="Times New Roman" w:eastAsia="Times New Roman"/>
          <w:b w:val="false"/>
          <w:sz w:val="26"/>
        </w:rPr>
        <w:t>Bước 2. Nộp hồ sơ
Tổ chức được giao nhiệm vụ thực hiện chương trình hỗ trợ phối giống nhân tạo gia súc tổng hợp danh sách gia súc đã được phối giống nhân tạo nộp cho Trung tâm phục vụ hành chính công cấp xã định kỳ 03 tháng/lần. Cơ quan chuyên môn cấp xã kiểm tra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nghiệm thu kết quả phối giống
Trong thời hạn 90 ngày tính từ ngày kết thúc thời hạn nộp hồ sơ, Ủy ban nhân dân cấp xã tổ chức thẩm định hồ sơ; phối hợp với các cơ quan có liên quan ở địa phương tổ chức nghiệm thu kết quả phối giống nhân tạo gia súc theo quy định.</w:t>
      </w:r>
    </w:p>
    <w:p>
      <w:pPr>
        <w:spacing w:after="0" w:before="0" w:lineRule="auto" w:line="276"/>
        <w:jc w:val="both"/>
      </w:pPr>
      <w:r>
        <w:rPr>
          <w:rFonts w:ascii="Times New Roman" w:hAnsi="Times New Roman" w:cs="Times New Roman" w:eastAsia="Times New Roman"/>
          <w:b w:val="false"/>
          <w:sz w:val="26"/>
        </w:rPr>
        <w:t>Trường hợp kết quả thẩm định, nghiệm thu đạt yêu cầu, Ủy ban nhân dân cấp xã thực hiện hỗ trợ kinh phí cho đơn vị đã cung cấp vật tư phối giống nhân tạo gia súc; công phối giống nhân tạo gia súc (trâu, bò) theo quy định của Luật Ngân sách;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xã: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xã: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xã: 03 tháng/lần. 
- Tổ chức thẩm định hồ sơ và nghiệm thu kết quả phối giống nhân tạo: trong thời hạn 90 ngày, tính từ ngày kết thúc thời hạn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người làm dịch vụ phối giống gửi Tổ chức được giao nhiệm vụ thực hiện chương trình hỗ trợ phối giống nhân tạo gia súc: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gia súc đã được phối giống nhân tạo</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tổ chức được giao nhiệm vụ thực hiện chương trình hỗ trợ phối giống nhân tạo gửi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giao nhiệm vụ của cơ quan có thẩm quyền cho tổ chức được giao nhiệm vụ thực hiện chương trình hỗ trợ phối giống nhân tạo gia súc;</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cung cấp vật tư phối giống nhân tạo gia súc giữa tổ chức được giao nhiệm vụ thực hiện chương trình hỗ trợ phối giống nhân tạo gia súc với cơ sở được lựa chọn cung cấp vật tư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gia súc được phối giống nhân tạo do tổ chức được giao nhiệm vụ thực hiện chương trình hỗ trợ phối giống nhân tạo gia súc lập theo mẫu quy định tại Mẫu số 31.GVN Phụ lục I ban hành kèm theo Thông tư số 09/2025/TT-BNNMT ngày 19 tháng 06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31.GVN.docx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kết quả phối giống nhân tạo gia súc đã được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cung cấp vật tư, công phối giống nhân tạo gia súc (trâu, bò); liều tinh để thực hiện phối giống cho lợn nái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quy định tại Điều 56,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2026-05-31T01:12:12Z</dcterms:created>
  <dc:creator>Apache POI</dc:creator>
</cp:coreProperties>
</file>